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9EE" w:rsidRDefault="009100F1">
      <w:pPr>
        <w:snapToGrid w:val="0"/>
        <w:jc w:val="left"/>
        <w:rPr>
          <w:rFonts w:ascii="Arial" w:hAnsi="Arial" w:cs="Arial"/>
          <w:b/>
          <w:bCs/>
          <w:kern w:val="0"/>
          <w:sz w:val="22"/>
          <w:szCs w:val="22"/>
        </w:rPr>
      </w:pPr>
      <w:bookmarkStart w:id="0" w:name="OLE_LINK2"/>
      <w:bookmarkStart w:id="1" w:name="OLE_LINK1"/>
      <w:bookmarkStart w:id="2" w:name="_Ref71620620"/>
      <w:bookmarkStart w:id="3" w:name="_Ref124671424"/>
      <w:bookmarkStart w:id="4" w:name="_Ref124589665"/>
      <w:r>
        <w:rPr>
          <w:rFonts w:ascii="Arial" w:eastAsia="Calibri" w:hAnsi="Arial" w:cs="Arial"/>
          <w:b/>
          <w:bCs/>
          <w:kern w:val="0"/>
          <w:sz w:val="22"/>
          <w:szCs w:val="22"/>
          <w:lang w:eastAsia="en-US"/>
        </w:rPr>
        <w:t>3GPP TSG RAN WG1 #10</w:t>
      </w:r>
      <w:r>
        <w:rPr>
          <w:rFonts w:ascii="Arial" w:hAnsi="Arial" w:cs="Arial" w:hint="eastAsia"/>
          <w:b/>
          <w:bCs/>
          <w:kern w:val="0"/>
          <w:sz w:val="22"/>
          <w:szCs w:val="22"/>
        </w:rPr>
        <w:t>7-</w:t>
      </w:r>
      <w:r>
        <w:rPr>
          <w:rFonts w:ascii="Arial" w:hAnsi="Arial" w:cs="Arial"/>
          <w:b/>
          <w:bCs/>
          <w:kern w:val="0"/>
          <w:sz w:val="22"/>
          <w:szCs w:val="22"/>
        </w:rPr>
        <w:t>e</w:t>
      </w:r>
      <w:r>
        <w:rPr>
          <w:rFonts w:ascii="Arial" w:hAnsi="Arial" w:cs="Arial" w:hint="eastAsia"/>
          <w:b/>
          <w:bCs/>
          <w:kern w:val="0"/>
          <w:sz w:val="22"/>
          <w:szCs w:val="22"/>
        </w:rPr>
        <w:t xml:space="preserve">                                     </w:t>
      </w:r>
      <w:r>
        <w:rPr>
          <w:rFonts w:ascii="Arial" w:hAnsi="Arial" w:cs="Arial"/>
          <w:b/>
          <w:bCs/>
          <w:kern w:val="0"/>
          <w:sz w:val="22"/>
          <w:szCs w:val="22"/>
        </w:rPr>
        <w:t>R1-21</w:t>
      </w:r>
      <w:r>
        <w:rPr>
          <w:rFonts w:ascii="Arial" w:hAnsi="Arial" w:cs="Arial"/>
          <w:b/>
          <w:bCs/>
          <w:kern w:val="0"/>
          <w:sz w:val="22"/>
          <w:szCs w:val="22"/>
        </w:rPr>
        <w:t>11663</w:t>
      </w:r>
    </w:p>
    <w:p w:rsidR="00A569EE" w:rsidRDefault="009100F1">
      <w:pPr>
        <w:widowControl/>
        <w:tabs>
          <w:tab w:val="left" w:pos="1304"/>
          <w:tab w:val="left" w:pos="1701"/>
        </w:tabs>
        <w:snapToGrid w:val="0"/>
        <w:spacing w:after="160" w:line="259" w:lineRule="auto"/>
        <w:ind w:left="1701" w:hanging="1701"/>
        <w:jc w:val="left"/>
        <w:rPr>
          <w:rFonts w:ascii="Arial" w:hAnsi="Arial" w:cs="Arial"/>
          <w:b/>
          <w:sz w:val="22"/>
          <w:szCs w:val="22"/>
        </w:rPr>
      </w:pPr>
      <w:proofErr w:type="gramStart"/>
      <w:r>
        <w:rPr>
          <w:rFonts w:ascii="Arial" w:eastAsia="Calibri" w:hAnsi="Arial" w:cs="Arial"/>
          <w:b/>
          <w:bCs/>
          <w:kern w:val="0"/>
          <w:sz w:val="22"/>
          <w:szCs w:val="22"/>
          <w:lang w:eastAsia="en-US"/>
        </w:rPr>
        <w:t>e-Meeting</w:t>
      </w:r>
      <w:proofErr w:type="gramEnd"/>
      <w:r>
        <w:rPr>
          <w:rFonts w:ascii="Arial" w:eastAsia="Calibri" w:hAnsi="Arial" w:cs="Arial"/>
          <w:b/>
          <w:bCs/>
          <w:kern w:val="0"/>
          <w:sz w:val="22"/>
          <w:szCs w:val="22"/>
          <w:lang w:eastAsia="en-US"/>
        </w:rPr>
        <w:t xml:space="preserve">, </w:t>
      </w:r>
      <w:r>
        <w:rPr>
          <w:rFonts w:ascii="Arial" w:hAnsi="Arial" w:cs="Arial" w:hint="eastAsia"/>
          <w:b/>
          <w:bCs/>
          <w:kern w:val="0"/>
          <w:sz w:val="22"/>
          <w:szCs w:val="22"/>
        </w:rPr>
        <w:t>Novem</w:t>
      </w:r>
      <w:r>
        <w:rPr>
          <w:rFonts w:ascii="Arial" w:eastAsia="Calibri" w:hAnsi="Arial" w:cs="Arial"/>
          <w:b/>
          <w:bCs/>
          <w:kern w:val="0"/>
          <w:sz w:val="22"/>
          <w:szCs w:val="22"/>
          <w:lang w:eastAsia="ja-JP"/>
        </w:rPr>
        <w:t>ber 11</w:t>
      </w:r>
      <w:r>
        <w:rPr>
          <w:rFonts w:ascii="Arial" w:eastAsia="Calibri" w:hAnsi="Arial" w:cs="Arial"/>
          <w:b/>
          <w:bCs/>
          <w:kern w:val="0"/>
          <w:sz w:val="22"/>
          <w:szCs w:val="22"/>
          <w:vertAlign w:val="superscript"/>
          <w:lang w:eastAsia="ja-JP"/>
        </w:rPr>
        <w:t>th</w:t>
      </w:r>
      <w:r>
        <w:rPr>
          <w:rFonts w:ascii="Arial" w:eastAsia="Calibri" w:hAnsi="Arial" w:cs="Arial"/>
          <w:b/>
          <w:bCs/>
          <w:kern w:val="0"/>
          <w:sz w:val="22"/>
          <w:szCs w:val="22"/>
          <w:lang w:eastAsia="ja-JP"/>
        </w:rPr>
        <w:t xml:space="preserve"> </w:t>
      </w:r>
      <w:r>
        <w:rPr>
          <w:rFonts w:ascii="Arial" w:hAnsi="Arial" w:cs="Arial" w:hint="eastAsia"/>
          <w:b/>
          <w:bCs/>
          <w:kern w:val="0"/>
          <w:sz w:val="22"/>
          <w:szCs w:val="22"/>
        </w:rPr>
        <w:t>-</w:t>
      </w:r>
      <w:r>
        <w:rPr>
          <w:rFonts w:ascii="Arial" w:eastAsia="Calibri" w:hAnsi="Arial" w:cs="Arial"/>
          <w:b/>
          <w:bCs/>
          <w:kern w:val="0"/>
          <w:sz w:val="22"/>
          <w:szCs w:val="22"/>
          <w:lang w:eastAsia="ja-JP"/>
        </w:rPr>
        <w:t xml:space="preserve"> 19</w:t>
      </w:r>
      <w:r>
        <w:rPr>
          <w:rFonts w:ascii="Arial" w:eastAsia="Calibri" w:hAnsi="Arial" w:cs="Arial"/>
          <w:b/>
          <w:bCs/>
          <w:kern w:val="0"/>
          <w:sz w:val="22"/>
          <w:szCs w:val="22"/>
          <w:vertAlign w:val="superscript"/>
          <w:lang w:eastAsia="ja-JP"/>
        </w:rPr>
        <w:t>th</w:t>
      </w:r>
      <w:r>
        <w:rPr>
          <w:rFonts w:ascii="Arial" w:eastAsia="Calibri" w:hAnsi="Arial" w:cs="Arial"/>
          <w:b/>
          <w:bCs/>
          <w:kern w:val="0"/>
          <w:sz w:val="22"/>
          <w:szCs w:val="22"/>
          <w:lang w:eastAsia="en-US"/>
        </w:rPr>
        <w:t>, 202</w:t>
      </w:r>
      <w:r>
        <w:rPr>
          <w:rFonts w:ascii="Arial" w:hAnsi="Arial" w:cs="Arial" w:hint="eastAsia"/>
          <w:b/>
          <w:bCs/>
          <w:kern w:val="0"/>
          <w:sz w:val="22"/>
          <w:szCs w:val="22"/>
        </w:rPr>
        <w:t>1</w:t>
      </w:r>
    </w:p>
    <w:p w:rsidR="00A569EE" w:rsidRDefault="009100F1">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A569EE" w:rsidRDefault="009100F1">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 xml:space="preserve">Remaining issues </w:t>
      </w:r>
      <w:r>
        <w:rPr>
          <w:rFonts w:ascii="Arial" w:hAnsi="Arial" w:cs="Arial"/>
          <w:b/>
          <w:sz w:val="22"/>
          <w:szCs w:val="22"/>
        </w:rPr>
        <w:t>on t</w:t>
      </w:r>
      <w:r>
        <w:rPr>
          <w:rFonts w:ascii="Arial" w:hAnsi="Arial" w:cs="Arial" w:hint="eastAsia"/>
          <w:b/>
          <w:sz w:val="22"/>
          <w:szCs w:val="22"/>
        </w:rPr>
        <w:t>iming</w:t>
      </w:r>
      <w:r>
        <w:rPr>
          <w:rFonts w:ascii="Arial" w:hAnsi="Arial" w:cs="Arial"/>
          <w:b/>
          <w:sz w:val="22"/>
          <w:szCs w:val="22"/>
        </w:rPr>
        <w:t xml:space="preserve"> </w:t>
      </w:r>
      <w:r>
        <w:rPr>
          <w:rFonts w:ascii="Arial" w:hAnsi="Arial" w:cs="Arial" w:hint="eastAsia"/>
          <w:b/>
          <w:sz w:val="22"/>
          <w:szCs w:val="22"/>
        </w:rPr>
        <w:t xml:space="preserve">relationship </w:t>
      </w:r>
      <w:r>
        <w:rPr>
          <w:rFonts w:ascii="Arial" w:hAnsi="Arial" w:cs="Arial"/>
          <w:b/>
          <w:sz w:val="22"/>
          <w:szCs w:val="22"/>
        </w:rPr>
        <w:t>for IoT-NTN</w:t>
      </w:r>
    </w:p>
    <w:p w:rsidR="00A569EE" w:rsidRDefault="009100F1">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w:t>
      </w:r>
      <w:r>
        <w:rPr>
          <w:rFonts w:ascii="Arial" w:hAnsi="Arial" w:cs="Arial" w:hint="eastAsia"/>
          <w:b/>
          <w:sz w:val="22"/>
          <w:szCs w:val="22"/>
        </w:rPr>
        <w:t>2</w:t>
      </w:r>
    </w:p>
    <w:p w:rsidR="00A569EE" w:rsidRDefault="009100F1">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A569EE" w:rsidRDefault="009100F1">
      <w:pPr>
        <w:pStyle w:val="1"/>
        <w:keepNext w:val="0"/>
        <w:keepLines w:val="0"/>
        <w:widowControl w:val="0"/>
        <w:numPr>
          <w:ilvl w:val="0"/>
          <w:numId w:val="5"/>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A569EE" w:rsidRDefault="009100F1">
      <w:pPr>
        <w:adjustRightInd w:val="0"/>
        <w:snapToGrid w:val="0"/>
        <w:rPr>
          <w:rFonts w:ascii="Times" w:eastAsia="Batang" w:hAnsi="Times"/>
          <w:kern w:val="0"/>
          <w:sz w:val="20"/>
          <w:highlight w:val="green"/>
          <w:lang w:val="en-GB" w:eastAsia="en-US"/>
        </w:rPr>
      </w:pPr>
      <w:r>
        <w:rPr>
          <w:sz w:val="20"/>
          <w:szCs w:val="20"/>
        </w:rPr>
        <w:t xml:space="preserve">In </w:t>
      </w:r>
      <w:r>
        <w:rPr>
          <w:rFonts w:hint="eastAsia"/>
          <w:sz w:val="20"/>
          <w:szCs w:val="20"/>
        </w:rPr>
        <w:t>RAN1</w:t>
      </w:r>
      <w:r>
        <w:rPr>
          <w:sz w:val="20"/>
          <w:szCs w:val="20"/>
        </w:rPr>
        <w:t>#</w:t>
      </w:r>
      <w:r>
        <w:rPr>
          <w:rFonts w:hint="eastAsia"/>
          <w:sz w:val="20"/>
          <w:szCs w:val="20"/>
        </w:rPr>
        <w:t xml:space="preserve">106b-e </w:t>
      </w:r>
      <w:r>
        <w:rPr>
          <w:rFonts w:hint="eastAsia"/>
          <w:sz w:val="20"/>
          <w:szCs w:val="20"/>
        </w:rPr>
        <w:t>[1]</w:t>
      </w:r>
      <w:r>
        <w:rPr>
          <w:sz w:val="20"/>
          <w:szCs w:val="20"/>
        </w:rPr>
        <w:t>,</w:t>
      </w:r>
      <w:r>
        <w:rPr>
          <w:rFonts w:hint="eastAsia"/>
          <w:sz w:val="20"/>
          <w:szCs w:val="20"/>
        </w:rPr>
        <w:t xml:space="preserve"> the agreement on handling K_offset for IoT-NTN was achieved.</w:t>
      </w:r>
      <w:r>
        <w:rPr>
          <w:rFonts w:ascii="Times" w:hAnsi="Times" w:hint="eastAsia"/>
          <w:kern w:val="0"/>
          <w:sz w:val="20"/>
        </w:rPr>
        <w:t xml:space="preserve"> And</w:t>
      </w:r>
      <w:r>
        <w:rPr>
          <w:rFonts w:ascii="Times" w:hAnsi="Times"/>
          <w:kern w:val="0"/>
          <w:sz w:val="20"/>
        </w:rPr>
        <w:t xml:space="preserve"> </w:t>
      </w:r>
      <w:bookmarkStart w:id="5" w:name="_Ref84837235"/>
      <w:bookmarkStart w:id="6" w:name="_Toc85568933"/>
      <w:r>
        <w:rPr>
          <w:rFonts w:ascii="Times" w:hAnsi="Times" w:hint="eastAsia"/>
          <w:kern w:val="0"/>
          <w:sz w:val="20"/>
        </w:rPr>
        <w:t xml:space="preserve">it was agreed to further study the </w:t>
      </w:r>
      <w:r>
        <w:rPr>
          <w:rFonts w:ascii="Times" w:hAnsi="Times"/>
          <w:kern w:val="0"/>
          <w:sz w:val="20"/>
        </w:rPr>
        <w:t xml:space="preserve">NPDCCH </w:t>
      </w:r>
      <w:r>
        <w:rPr>
          <w:rFonts w:ascii="Times" w:hAnsi="Times" w:hint="eastAsia"/>
          <w:kern w:val="0"/>
          <w:sz w:val="20"/>
        </w:rPr>
        <w:t>m</w:t>
      </w:r>
      <w:r>
        <w:rPr>
          <w:rFonts w:ascii="Times" w:hAnsi="Times"/>
          <w:kern w:val="0"/>
          <w:sz w:val="20"/>
        </w:rPr>
        <w:t xml:space="preserve">onitoring </w:t>
      </w:r>
      <w:r>
        <w:rPr>
          <w:rFonts w:ascii="Times" w:hAnsi="Times" w:hint="eastAsia"/>
          <w:kern w:val="0"/>
          <w:sz w:val="20"/>
        </w:rPr>
        <w:t>r</w:t>
      </w:r>
      <w:r>
        <w:rPr>
          <w:rFonts w:ascii="Times" w:hAnsi="Times"/>
          <w:kern w:val="0"/>
          <w:sz w:val="20"/>
        </w:rPr>
        <w:t>estrictions</w:t>
      </w:r>
      <w:bookmarkEnd w:id="5"/>
      <w:bookmarkEnd w:id="6"/>
      <w:r>
        <w:rPr>
          <w:rFonts w:ascii="Times" w:hAnsi="Times" w:hint="eastAsia"/>
          <w:kern w:val="0"/>
          <w:sz w:val="20"/>
        </w:rPr>
        <w:t xml:space="preserve"> as described in </w:t>
      </w:r>
      <w:r>
        <w:rPr>
          <w:rFonts w:ascii="Times" w:hAnsi="Times"/>
          <w:kern w:val="0"/>
          <w:sz w:val="20"/>
        </w:rPr>
        <w:t>section 16.6 of TS36.213</w:t>
      </w:r>
      <w:r>
        <w:rPr>
          <w:rFonts w:ascii="Times" w:hAnsi="Times" w:hint="eastAsia"/>
          <w:kern w:val="0"/>
          <w:sz w:val="20"/>
        </w:rPr>
        <w:t>.</w:t>
      </w:r>
    </w:p>
    <w:p w:rsidR="00A569EE" w:rsidRDefault="009100F1">
      <w:pPr>
        <w:adjustRightInd w:val="0"/>
        <w:snapToGrid w:val="0"/>
        <w:spacing w:beforeLines="50" w:before="156"/>
        <w:rPr>
          <w:sz w:val="20"/>
          <w:szCs w:val="20"/>
          <w:highlight w:val="green"/>
          <w:lang w:val="en-GB" w:eastAsia="en-US"/>
        </w:rPr>
      </w:pPr>
      <w:r>
        <w:rPr>
          <w:rFonts w:hint="eastAsia"/>
          <w:sz w:val="20"/>
          <w:szCs w:val="20"/>
          <w:highlight w:val="green"/>
          <w:lang w:val="en-GB" w:eastAsia="en-US"/>
        </w:rPr>
        <w:t>Agreement:</w:t>
      </w:r>
    </w:p>
    <w:p w:rsidR="00A569EE" w:rsidRDefault="009100F1">
      <w:pPr>
        <w:adjustRightInd w:val="0"/>
        <w:snapToGrid w:val="0"/>
        <w:rPr>
          <w:sz w:val="20"/>
          <w:szCs w:val="20"/>
          <w:lang w:val="en-GB" w:eastAsia="en-US"/>
        </w:rPr>
      </w:pPr>
      <w:r>
        <w:rPr>
          <w:rFonts w:hint="eastAsia"/>
          <w:sz w:val="20"/>
          <w:szCs w:val="20"/>
          <w:lang w:val="en-GB" w:eastAsia="en-US"/>
        </w:rPr>
        <w:t xml:space="preserve">For IoT NTN, with respect to the granularity, configuration, </w:t>
      </w:r>
      <w:r>
        <w:rPr>
          <w:rFonts w:hint="eastAsia"/>
          <w:sz w:val="20"/>
          <w:szCs w:val="20"/>
          <w:lang w:val="en-GB" w:eastAsia="en-US"/>
        </w:rPr>
        <w:t xml:space="preserve">indication and update of </w:t>
      </w:r>
      <w:proofErr w:type="spellStart"/>
      <w:r>
        <w:rPr>
          <w:rFonts w:hint="eastAsia"/>
          <w:sz w:val="20"/>
          <w:szCs w:val="20"/>
          <w:lang w:val="en-GB" w:eastAsia="en-US"/>
        </w:rPr>
        <w:t>K_Offset</w:t>
      </w:r>
      <w:proofErr w:type="spellEnd"/>
      <w:r>
        <w:rPr>
          <w:rFonts w:hint="eastAsia"/>
          <w:sz w:val="20"/>
          <w:szCs w:val="20"/>
          <w:lang w:val="en-GB" w:eastAsia="en-US"/>
        </w:rPr>
        <w:t>, the mechanisms concluded in NR-NTN shall be taken as baseline.</w:t>
      </w:r>
    </w:p>
    <w:p w:rsidR="00A569EE" w:rsidRDefault="009100F1">
      <w:pPr>
        <w:adjustRightInd w:val="0"/>
        <w:snapToGrid w:val="0"/>
        <w:spacing w:beforeLines="50" w:before="156"/>
        <w:rPr>
          <w:sz w:val="20"/>
          <w:szCs w:val="20"/>
          <w:highlight w:val="green"/>
          <w:lang w:val="en-GB" w:eastAsia="en-US"/>
        </w:rPr>
      </w:pPr>
      <w:r>
        <w:rPr>
          <w:rFonts w:hint="eastAsia"/>
          <w:sz w:val="20"/>
          <w:szCs w:val="20"/>
          <w:highlight w:val="green"/>
          <w:lang w:val="en-GB" w:eastAsia="en-US"/>
        </w:rPr>
        <w:t>Agreement:</w:t>
      </w:r>
    </w:p>
    <w:p w:rsidR="00A569EE" w:rsidRDefault="009100F1">
      <w:pPr>
        <w:adjustRightInd w:val="0"/>
        <w:snapToGrid w:val="0"/>
        <w:rPr>
          <w:sz w:val="20"/>
          <w:szCs w:val="20"/>
        </w:rPr>
      </w:pPr>
      <w:r>
        <w:rPr>
          <w:rFonts w:hint="eastAsia"/>
          <w:sz w:val="20"/>
          <w:szCs w:val="20"/>
        </w:rPr>
        <w:t>NPDCCH monitoring restrictions have been identified for further checking to see if changes for NB-IoT need to be made for the following cases:</w:t>
      </w:r>
    </w:p>
    <w:p w:rsidR="00A569EE" w:rsidRDefault="009100F1">
      <w:pPr>
        <w:adjustRightInd w:val="0"/>
        <w:snapToGrid w:val="0"/>
        <w:rPr>
          <w:sz w:val="20"/>
          <w:szCs w:val="20"/>
        </w:rPr>
      </w:pPr>
      <w:proofErr w:type="gramStart"/>
      <w:r>
        <w:rPr>
          <w:rFonts w:hint="eastAsia"/>
          <w:sz w:val="20"/>
          <w:szCs w:val="20"/>
        </w:rPr>
        <w:t>case</w:t>
      </w:r>
      <w:proofErr w:type="gramEnd"/>
      <w:r>
        <w:rPr>
          <w:rFonts w:hint="eastAsia"/>
          <w:sz w:val="20"/>
          <w:szCs w:val="20"/>
        </w:rPr>
        <w:t xml:space="preserve"> 1: MTBG NPUSCH</w:t>
      </w:r>
    </w:p>
    <w:p w:rsidR="00A569EE" w:rsidRDefault="009100F1">
      <w:pPr>
        <w:adjustRightInd w:val="0"/>
        <w:snapToGrid w:val="0"/>
        <w:rPr>
          <w:sz w:val="20"/>
          <w:szCs w:val="20"/>
        </w:rPr>
      </w:pPr>
      <w:proofErr w:type="gramStart"/>
      <w:r>
        <w:rPr>
          <w:rFonts w:hint="eastAsia"/>
          <w:sz w:val="20"/>
          <w:szCs w:val="20"/>
        </w:rPr>
        <w:t>case</w:t>
      </w:r>
      <w:proofErr w:type="gramEnd"/>
      <w:r>
        <w:rPr>
          <w:rFonts w:hint="eastAsia"/>
          <w:sz w:val="20"/>
          <w:szCs w:val="20"/>
        </w:rPr>
        <w:t xml:space="preserve"> 2: 2 NPUSCH HARQ processes scheduled</w:t>
      </w:r>
    </w:p>
    <w:p w:rsidR="00A569EE" w:rsidRDefault="009100F1">
      <w:pPr>
        <w:adjustRightInd w:val="0"/>
        <w:snapToGrid w:val="0"/>
        <w:rPr>
          <w:sz w:val="20"/>
          <w:szCs w:val="20"/>
        </w:rPr>
      </w:pPr>
      <w:proofErr w:type="gramStart"/>
      <w:r>
        <w:rPr>
          <w:rFonts w:hint="eastAsia"/>
          <w:sz w:val="20"/>
          <w:szCs w:val="20"/>
        </w:rPr>
        <w:t>case</w:t>
      </w:r>
      <w:proofErr w:type="gramEnd"/>
      <w:r>
        <w:rPr>
          <w:rFonts w:hint="eastAsia"/>
          <w:sz w:val="20"/>
          <w:szCs w:val="20"/>
        </w:rPr>
        <w:t xml:space="preserve"> 3: long single NPUSCH when MTBG or 2HARQ configured</w:t>
      </w:r>
    </w:p>
    <w:p w:rsidR="00A569EE" w:rsidRDefault="009100F1">
      <w:pPr>
        <w:adjustRightInd w:val="0"/>
        <w:snapToGrid w:val="0"/>
        <w:rPr>
          <w:sz w:val="20"/>
          <w:szCs w:val="20"/>
        </w:rPr>
      </w:pPr>
      <w:proofErr w:type="gramStart"/>
      <w:r>
        <w:rPr>
          <w:rFonts w:hint="eastAsia"/>
          <w:sz w:val="20"/>
          <w:szCs w:val="20"/>
        </w:rPr>
        <w:t>case</w:t>
      </w:r>
      <w:proofErr w:type="gramEnd"/>
      <w:r>
        <w:rPr>
          <w:rFonts w:hint="eastAsia"/>
          <w:sz w:val="20"/>
          <w:szCs w:val="20"/>
        </w:rPr>
        <w:t xml:space="preserve"> 4: single NPUSCH scheduled by DCI format N0 or RAR</w:t>
      </w:r>
    </w:p>
    <w:p w:rsidR="00A569EE" w:rsidRDefault="009100F1">
      <w:pPr>
        <w:adjustRightInd w:val="0"/>
        <w:snapToGrid w:val="0"/>
        <w:rPr>
          <w:sz w:val="20"/>
          <w:szCs w:val="20"/>
        </w:rPr>
      </w:pPr>
      <w:proofErr w:type="gramStart"/>
      <w:r>
        <w:rPr>
          <w:rFonts w:hint="eastAsia"/>
          <w:sz w:val="20"/>
          <w:szCs w:val="20"/>
        </w:rPr>
        <w:t>case</w:t>
      </w:r>
      <w:proofErr w:type="gramEnd"/>
      <w:r>
        <w:rPr>
          <w:rFonts w:hint="eastAsia"/>
          <w:sz w:val="20"/>
          <w:szCs w:val="20"/>
        </w:rPr>
        <w:t xml:space="preserve"> 5: NPUSCH format 2 in response to DCI format N1</w:t>
      </w:r>
    </w:p>
    <w:p w:rsidR="00A569EE" w:rsidRDefault="009100F1">
      <w:pPr>
        <w:adjustRightInd w:val="0"/>
        <w:snapToGrid w:val="0"/>
        <w:rPr>
          <w:sz w:val="20"/>
          <w:szCs w:val="20"/>
        </w:rPr>
      </w:pPr>
      <w:proofErr w:type="gramStart"/>
      <w:r>
        <w:rPr>
          <w:rFonts w:hint="eastAsia"/>
          <w:sz w:val="20"/>
          <w:szCs w:val="20"/>
        </w:rPr>
        <w:t>case</w:t>
      </w:r>
      <w:proofErr w:type="gramEnd"/>
      <w:r>
        <w:rPr>
          <w:rFonts w:hint="eastAsia"/>
          <w:sz w:val="20"/>
          <w:szCs w:val="20"/>
        </w:rPr>
        <w:t xml:space="preserve"> 6: NPRACH in response to </w:t>
      </w:r>
      <w:r>
        <w:rPr>
          <w:rFonts w:hint="eastAsia"/>
          <w:sz w:val="20"/>
          <w:szCs w:val="20"/>
        </w:rPr>
        <w:t>PDCCH order</w:t>
      </w:r>
    </w:p>
    <w:p w:rsidR="00A569EE" w:rsidRDefault="009100F1">
      <w:pPr>
        <w:adjustRightInd w:val="0"/>
        <w:snapToGrid w:val="0"/>
        <w:rPr>
          <w:sz w:val="20"/>
          <w:szCs w:val="20"/>
        </w:rPr>
      </w:pPr>
      <w:proofErr w:type="gramStart"/>
      <w:r>
        <w:rPr>
          <w:rFonts w:hint="eastAsia"/>
          <w:sz w:val="20"/>
          <w:szCs w:val="20"/>
        </w:rPr>
        <w:t>case</w:t>
      </w:r>
      <w:proofErr w:type="gramEnd"/>
      <w:r>
        <w:rPr>
          <w:rFonts w:hint="eastAsia"/>
          <w:sz w:val="20"/>
          <w:szCs w:val="20"/>
        </w:rPr>
        <w:t xml:space="preserve"> 7: NPUSCH with same HARQ process when 2 HARQ configured</w:t>
      </w:r>
    </w:p>
    <w:p w:rsidR="00A569EE" w:rsidRDefault="009100F1">
      <w:pPr>
        <w:adjustRightInd w:val="0"/>
        <w:snapToGrid w:val="0"/>
        <w:rPr>
          <w:sz w:val="20"/>
          <w:szCs w:val="20"/>
        </w:rPr>
      </w:pPr>
      <w:proofErr w:type="gramStart"/>
      <w:r>
        <w:rPr>
          <w:rFonts w:hint="eastAsia"/>
          <w:sz w:val="20"/>
          <w:szCs w:val="20"/>
        </w:rPr>
        <w:t>case</w:t>
      </w:r>
      <w:proofErr w:type="gramEnd"/>
      <w:r>
        <w:rPr>
          <w:rFonts w:hint="eastAsia"/>
          <w:sz w:val="20"/>
          <w:szCs w:val="20"/>
        </w:rPr>
        <w:t xml:space="preserve"> 8: subframes after NPUSCH processing</w:t>
      </w:r>
    </w:p>
    <w:p w:rsidR="00A569EE" w:rsidRDefault="009100F1">
      <w:pPr>
        <w:adjustRightInd w:val="0"/>
        <w:snapToGrid w:val="0"/>
        <w:rPr>
          <w:sz w:val="20"/>
          <w:szCs w:val="20"/>
        </w:rPr>
      </w:pPr>
      <w:proofErr w:type="gramStart"/>
      <w:r>
        <w:rPr>
          <w:rFonts w:hint="eastAsia"/>
          <w:sz w:val="20"/>
          <w:szCs w:val="20"/>
        </w:rPr>
        <w:t>case</w:t>
      </w:r>
      <w:proofErr w:type="gramEnd"/>
      <w:r>
        <w:rPr>
          <w:rFonts w:hint="eastAsia"/>
          <w:sz w:val="20"/>
          <w:szCs w:val="20"/>
        </w:rPr>
        <w:t xml:space="preserve"> 9: subframes after NPUSCH carrying Msg3</w:t>
      </w:r>
    </w:p>
    <w:p w:rsidR="00A569EE" w:rsidRDefault="009100F1">
      <w:pPr>
        <w:adjustRightInd w:val="0"/>
        <w:snapToGrid w:val="0"/>
        <w:rPr>
          <w:sz w:val="20"/>
          <w:szCs w:val="20"/>
        </w:rPr>
      </w:pPr>
      <w:proofErr w:type="gramStart"/>
      <w:r>
        <w:rPr>
          <w:rFonts w:hint="eastAsia"/>
          <w:sz w:val="20"/>
          <w:szCs w:val="20"/>
        </w:rPr>
        <w:t>case</w:t>
      </w:r>
      <w:proofErr w:type="gramEnd"/>
      <w:r>
        <w:rPr>
          <w:rFonts w:hint="eastAsia"/>
          <w:sz w:val="20"/>
          <w:szCs w:val="20"/>
        </w:rPr>
        <w:t xml:space="preserve"> 10: NPRACH for SR for long NPRACH transmissions</w:t>
      </w:r>
    </w:p>
    <w:p w:rsidR="00A569EE" w:rsidRDefault="009100F1">
      <w:pPr>
        <w:adjustRightInd w:val="0"/>
        <w:snapToGrid w:val="0"/>
        <w:rPr>
          <w:sz w:val="20"/>
          <w:szCs w:val="20"/>
        </w:rPr>
      </w:pPr>
      <w:proofErr w:type="gramStart"/>
      <w:r>
        <w:rPr>
          <w:rFonts w:hint="eastAsia"/>
          <w:sz w:val="20"/>
          <w:szCs w:val="20"/>
        </w:rPr>
        <w:t>case</w:t>
      </w:r>
      <w:proofErr w:type="gramEnd"/>
      <w:r>
        <w:rPr>
          <w:rFonts w:hint="eastAsia"/>
          <w:sz w:val="20"/>
          <w:szCs w:val="20"/>
        </w:rPr>
        <w:t xml:space="preserve"> 11: NPRACH for SR for short NPRACH tra</w:t>
      </w:r>
      <w:r>
        <w:rPr>
          <w:rFonts w:hint="eastAsia"/>
          <w:sz w:val="20"/>
          <w:szCs w:val="20"/>
        </w:rPr>
        <w:t>nsmissions</w:t>
      </w:r>
    </w:p>
    <w:p w:rsidR="00A569EE" w:rsidRDefault="009100F1">
      <w:pPr>
        <w:adjustRightInd w:val="0"/>
        <w:snapToGrid w:val="0"/>
        <w:rPr>
          <w:sz w:val="20"/>
          <w:szCs w:val="20"/>
        </w:rPr>
      </w:pPr>
      <w:r>
        <w:rPr>
          <w:rFonts w:hint="eastAsia"/>
          <w:sz w:val="20"/>
          <w:szCs w:val="20"/>
        </w:rPr>
        <w:t>FFS: the changes in each case</w:t>
      </w:r>
    </w:p>
    <w:p w:rsidR="00A569EE" w:rsidRDefault="009100F1">
      <w:pPr>
        <w:adjustRightInd w:val="0"/>
        <w:snapToGrid w:val="0"/>
        <w:rPr>
          <w:sz w:val="20"/>
          <w:szCs w:val="20"/>
        </w:rPr>
      </w:pPr>
      <w:r>
        <w:rPr>
          <w:rFonts w:hint="eastAsia"/>
          <w:sz w:val="20"/>
          <w:szCs w:val="20"/>
        </w:rPr>
        <w:t>FFS: additional cases</w:t>
      </w:r>
    </w:p>
    <w:p w:rsidR="00A569EE" w:rsidRDefault="009100F1" w:rsidP="004E7655">
      <w:pPr>
        <w:adjustRightInd w:val="0"/>
        <w:snapToGrid w:val="0"/>
        <w:spacing w:beforeLines="50" w:before="156" w:afterLines="50" w:after="156"/>
        <w:rPr>
          <w:sz w:val="20"/>
          <w:szCs w:val="20"/>
        </w:rPr>
      </w:pPr>
      <w:r>
        <w:rPr>
          <w:sz w:val="20"/>
          <w:szCs w:val="20"/>
        </w:rPr>
        <w:t xml:space="preserve">In this contribution, </w:t>
      </w:r>
      <w:r>
        <w:rPr>
          <w:rFonts w:hint="eastAsia"/>
          <w:sz w:val="20"/>
          <w:szCs w:val="20"/>
        </w:rPr>
        <w:t xml:space="preserve">the </w:t>
      </w:r>
      <w:r>
        <w:rPr>
          <w:sz w:val="20"/>
          <w:szCs w:val="20"/>
        </w:rPr>
        <w:t>remaining</w:t>
      </w:r>
      <w:r>
        <w:rPr>
          <w:rFonts w:hint="eastAsia"/>
          <w:sz w:val="20"/>
          <w:szCs w:val="20"/>
        </w:rPr>
        <w:t xml:space="preserve"> issues are further discussed, e.g.,</w:t>
      </w:r>
      <w:r>
        <w:rPr>
          <w:sz w:val="20"/>
          <w:szCs w:val="20"/>
        </w:rPr>
        <w:t xml:space="preserve"> </w:t>
      </w:r>
      <w:r>
        <w:rPr>
          <w:rFonts w:hint="eastAsia"/>
          <w:sz w:val="20"/>
          <w:szCs w:val="20"/>
        </w:rPr>
        <w:t>details on K_offset as well as K_mac, the content of reported TA for segments transmission. In addition, modification on</w:t>
      </w:r>
      <w:r>
        <w:rPr>
          <w:rFonts w:hint="eastAsia"/>
          <w:sz w:val="20"/>
          <w:szCs w:val="20"/>
        </w:rPr>
        <w:t xml:space="preserve"> the cases of NPDCCH monitoring restrictions is discussed.</w:t>
      </w:r>
    </w:p>
    <w:p w:rsidR="00A569EE" w:rsidRDefault="009100F1">
      <w:pPr>
        <w:numPr>
          <w:ilvl w:val="0"/>
          <w:numId w:val="5"/>
        </w:numPr>
        <w:tabs>
          <w:tab w:val="left" w:pos="432"/>
        </w:tabs>
        <w:autoSpaceDE w:val="0"/>
        <w:autoSpaceDN w:val="0"/>
        <w:adjustRightInd w:val="0"/>
        <w:snapToGrid w:val="0"/>
        <w:spacing w:beforeLines="50" w:before="156" w:afterLines="50" w:after="156"/>
        <w:ind w:left="431" w:hanging="431"/>
        <w:outlineLvl w:val="0"/>
        <w:rPr>
          <w:rFonts w:ascii="Arial" w:eastAsia="黑体" w:hAnsi="Arial"/>
          <w:b/>
          <w:bCs/>
          <w:sz w:val="28"/>
          <w:szCs w:val="30"/>
          <w:lang w:val="en-GB"/>
        </w:rPr>
      </w:pPr>
      <w:r>
        <w:rPr>
          <w:rFonts w:ascii="Arial" w:eastAsia="黑体" w:hAnsi="Arial" w:hint="eastAsia"/>
          <w:b/>
          <w:bCs/>
          <w:sz w:val="28"/>
          <w:szCs w:val="30"/>
        </w:rPr>
        <w:t>K_offset handling</w:t>
      </w:r>
    </w:p>
    <w:p w:rsidR="00A569EE" w:rsidRDefault="009100F1">
      <w:pPr>
        <w:adjustRightInd w:val="0"/>
        <w:snapToGrid w:val="0"/>
        <w:spacing w:beforeLines="50" w:before="156" w:afterLines="50" w:after="156"/>
        <w:rPr>
          <w:rFonts w:ascii="Times" w:hAnsi="Times"/>
          <w:kern w:val="0"/>
          <w:sz w:val="20"/>
        </w:rPr>
      </w:pPr>
      <w:r>
        <w:rPr>
          <w:rFonts w:hint="eastAsia"/>
          <w:sz w:val="20"/>
          <w:szCs w:val="20"/>
        </w:rPr>
        <w:t>I</w:t>
      </w:r>
      <w:r>
        <w:rPr>
          <w:sz w:val="20"/>
          <w:szCs w:val="20"/>
        </w:rPr>
        <w:t xml:space="preserve">n </w:t>
      </w:r>
      <w:r>
        <w:rPr>
          <w:rFonts w:hint="eastAsia"/>
          <w:sz w:val="20"/>
          <w:szCs w:val="20"/>
        </w:rPr>
        <w:t xml:space="preserve">RAN1#106-e [1], it was agreed to support the </w:t>
      </w:r>
      <w:r>
        <w:rPr>
          <w:rFonts w:ascii="Times" w:eastAsia="Batang" w:hAnsi="Times"/>
          <w:kern w:val="0"/>
          <w:sz w:val="20"/>
          <w:lang w:val="en-GB" w:eastAsia="en-US"/>
        </w:rPr>
        <w:t>use of UE-specific K</w:t>
      </w:r>
      <w:r>
        <w:rPr>
          <w:rFonts w:ascii="Times" w:hAnsi="Times" w:hint="eastAsia"/>
          <w:kern w:val="0"/>
          <w:sz w:val="20"/>
        </w:rPr>
        <w:t>_</w:t>
      </w:r>
      <w:r>
        <w:rPr>
          <w:rFonts w:ascii="Times" w:eastAsia="Batang" w:hAnsi="Times"/>
          <w:kern w:val="0"/>
          <w:sz w:val="20"/>
          <w:lang w:val="en-GB" w:eastAsia="en-US"/>
        </w:rPr>
        <w:t>offset in CONNECTED mode.</w:t>
      </w:r>
      <w:r>
        <w:rPr>
          <w:rFonts w:ascii="Times" w:hAnsi="Times" w:hint="eastAsia"/>
          <w:kern w:val="0"/>
          <w:sz w:val="20"/>
        </w:rPr>
        <w:t xml:space="preserve"> And a UE-specific K_offset is supposed to refine the scheduling delay. Given the maximum differential RTT in the cell is 20.6 ms, 6.36 ms respectively </w:t>
      </w:r>
      <w:r>
        <w:rPr>
          <w:rFonts w:ascii="Times" w:hAnsi="Times"/>
          <w:kern w:val="0"/>
          <w:sz w:val="20"/>
        </w:rPr>
        <w:t>for GEO</w:t>
      </w:r>
      <w:r>
        <w:rPr>
          <w:rFonts w:ascii="Times" w:hAnsi="Times" w:hint="eastAsia"/>
          <w:kern w:val="0"/>
          <w:sz w:val="20"/>
        </w:rPr>
        <w:t xml:space="preserve"> and LEO 1200km. The reduced delay can be scaled up to the maximum values.</w:t>
      </w:r>
    </w:p>
    <w:p w:rsidR="00A569EE" w:rsidRDefault="009100F1">
      <w:pPr>
        <w:adjustRightInd w:val="0"/>
        <w:snapToGrid w:val="0"/>
        <w:spacing w:beforeLines="50" w:before="156" w:afterLines="50" w:after="156"/>
        <w:rPr>
          <w:sz w:val="20"/>
          <w:szCs w:val="20"/>
        </w:rPr>
      </w:pPr>
      <w:r>
        <w:rPr>
          <w:rFonts w:hint="eastAsia"/>
          <w:sz w:val="20"/>
          <w:szCs w:val="20"/>
        </w:rPr>
        <w:t>Regarding the mechanis</w:t>
      </w:r>
      <w:r>
        <w:rPr>
          <w:rFonts w:hint="eastAsia"/>
          <w:sz w:val="20"/>
          <w:szCs w:val="20"/>
        </w:rPr>
        <w:t>m on how to provide the UE-specific K_offset for GEO, MEO, LEO, a unified mechanism i.e. design a MAC CE to indicate the differential value is preferred, which is similar as NR-NTN. And that makes more sense to IoT-NTN considering the reduction of signalin</w:t>
      </w:r>
      <w:r>
        <w:rPr>
          <w:rFonts w:hint="eastAsia"/>
          <w:sz w:val="20"/>
          <w:szCs w:val="20"/>
        </w:rPr>
        <w:t xml:space="preserve">g overhead reduction and power consumption as well. </w:t>
      </w:r>
    </w:p>
    <w:p w:rsidR="00A569EE" w:rsidRDefault="009100F1">
      <w:pPr>
        <w:adjustRightInd w:val="0"/>
        <w:snapToGrid w:val="0"/>
        <w:spacing w:beforeLines="50" w:before="156" w:afterLines="50" w:after="156"/>
        <w:rPr>
          <w:sz w:val="20"/>
          <w:szCs w:val="20"/>
        </w:rPr>
      </w:pPr>
      <w:r>
        <w:rPr>
          <w:rFonts w:hint="eastAsia"/>
        </w:rPr>
        <w:t>M</w:t>
      </w:r>
      <w:r>
        <w:rPr>
          <w:rFonts w:hint="eastAsia"/>
          <w:sz w:val="20"/>
          <w:szCs w:val="20"/>
        </w:rPr>
        <w:t>ore specifically, it seems unnecessary to provide following updates e.g., from an old UE-specific K_offset to a new UE-specific K_offset for GEO due to the slow change of TA drift. But the aforementione</w:t>
      </w:r>
      <w:r>
        <w:rPr>
          <w:rFonts w:hint="eastAsia"/>
          <w:sz w:val="20"/>
          <w:szCs w:val="20"/>
        </w:rPr>
        <w:t>d mechanism can still be used to enable the update if necessary. While for the LEO case, given the satellite movement, the TA keeps shifting during the connection time, and it may increase or decrease based on the positions of satellite,</w:t>
      </w:r>
      <w:r>
        <w:rPr>
          <w:sz w:val="20"/>
          <w:szCs w:val="20"/>
        </w:rPr>
        <w:t xml:space="preserve"> </w:t>
      </w:r>
      <w:r>
        <w:rPr>
          <w:rFonts w:hint="eastAsia"/>
          <w:sz w:val="20"/>
          <w:szCs w:val="20"/>
        </w:rPr>
        <w:t>UE, and Gateway. A</w:t>
      </w:r>
      <w:r>
        <w:rPr>
          <w:rFonts w:hint="eastAsia"/>
          <w:sz w:val="20"/>
          <w:szCs w:val="20"/>
        </w:rPr>
        <w:t>nd the value of UE-specific K_offset should be equal or larger than the reported TA so that the parameter for e.g., UL scheduling is available. That means the old UE-specific K_offset needs to be adjusted to a larger value in respond to the increasing TA d</w:t>
      </w:r>
      <w:r>
        <w:rPr>
          <w:rFonts w:hint="eastAsia"/>
          <w:sz w:val="20"/>
          <w:szCs w:val="20"/>
        </w:rPr>
        <w:t xml:space="preserve">rift. Meanwhile, further benefit of delay can also be harvested if the old UE-specific K_offset is updated corresponding to the decreasing TA drift. </w:t>
      </w:r>
    </w:p>
    <w:p w:rsidR="00A569EE" w:rsidRDefault="009100F1">
      <w:pPr>
        <w:widowControl/>
        <w:adjustRightInd w:val="0"/>
        <w:snapToGrid w:val="0"/>
        <w:spacing w:beforeLines="50" w:before="156" w:afterLines="50" w:after="156"/>
        <w:rPr>
          <w:i/>
          <w:kern w:val="0"/>
          <w:sz w:val="20"/>
          <w:szCs w:val="20"/>
        </w:rPr>
      </w:pPr>
      <w:r>
        <w:rPr>
          <w:rFonts w:hint="eastAsia"/>
          <w:b/>
          <w:i/>
          <w:kern w:val="0"/>
          <w:sz w:val="20"/>
          <w:szCs w:val="20"/>
        </w:rPr>
        <w:t>Proposal-1</w:t>
      </w:r>
      <w:r>
        <w:rPr>
          <w:rFonts w:eastAsia="Calibri"/>
          <w:b/>
          <w:bCs/>
          <w:i/>
          <w:kern w:val="0"/>
          <w:sz w:val="20"/>
          <w:szCs w:val="20"/>
          <w:lang w:eastAsia="en-US"/>
        </w:rPr>
        <w:t>:</w:t>
      </w:r>
      <w:r>
        <w:rPr>
          <w:rFonts w:hint="eastAsia"/>
          <w:i/>
          <w:kern w:val="0"/>
          <w:sz w:val="20"/>
          <w:szCs w:val="20"/>
        </w:rPr>
        <w:t xml:space="preserve"> Signal a differential value via MAC CE</w:t>
      </w:r>
      <w:r>
        <w:rPr>
          <w:i/>
          <w:kern w:val="0"/>
          <w:sz w:val="20"/>
          <w:szCs w:val="20"/>
        </w:rPr>
        <w:t xml:space="preserve"> to provide</w:t>
      </w:r>
      <w:r>
        <w:rPr>
          <w:rFonts w:hint="eastAsia"/>
          <w:i/>
          <w:kern w:val="0"/>
          <w:sz w:val="20"/>
          <w:szCs w:val="20"/>
        </w:rPr>
        <w:t xml:space="preserve"> or update</w:t>
      </w:r>
      <w:r>
        <w:rPr>
          <w:i/>
          <w:kern w:val="0"/>
          <w:sz w:val="20"/>
          <w:szCs w:val="20"/>
        </w:rPr>
        <w:t xml:space="preserve"> UE specific K_offset</w:t>
      </w:r>
      <w:r>
        <w:rPr>
          <w:rFonts w:hint="eastAsia"/>
          <w:i/>
          <w:kern w:val="0"/>
          <w:sz w:val="20"/>
          <w:szCs w:val="20"/>
        </w:rPr>
        <w:t>. And UE-speci</w:t>
      </w:r>
      <w:r>
        <w:rPr>
          <w:rFonts w:hint="eastAsia"/>
          <w:i/>
          <w:kern w:val="0"/>
          <w:sz w:val="20"/>
          <w:szCs w:val="20"/>
        </w:rPr>
        <w:t>fic K_offset = Cell specific K_offset - Differential value.</w:t>
      </w:r>
    </w:p>
    <w:p w:rsidR="00A569EE" w:rsidRDefault="009100F1">
      <w:pPr>
        <w:numPr>
          <w:ilvl w:val="0"/>
          <w:numId w:val="5"/>
        </w:numPr>
        <w:tabs>
          <w:tab w:val="left" w:pos="432"/>
        </w:tabs>
        <w:autoSpaceDE w:val="0"/>
        <w:autoSpaceDN w:val="0"/>
        <w:adjustRightInd w:val="0"/>
        <w:snapToGrid w:val="0"/>
        <w:spacing w:beforeLines="50" w:before="156" w:afterLines="50" w:after="156"/>
        <w:ind w:left="431" w:hanging="431"/>
        <w:outlineLvl w:val="0"/>
        <w:rPr>
          <w:rFonts w:ascii="Arial" w:eastAsia="黑体" w:hAnsi="Arial"/>
          <w:b/>
          <w:bCs/>
          <w:kern w:val="0"/>
          <w:sz w:val="28"/>
          <w:szCs w:val="30"/>
        </w:rPr>
      </w:pPr>
      <w:r>
        <w:rPr>
          <w:rFonts w:ascii="Arial" w:eastAsia="黑体" w:hAnsi="Arial"/>
          <w:b/>
          <w:bCs/>
          <w:kern w:val="0"/>
          <w:sz w:val="28"/>
          <w:szCs w:val="30"/>
        </w:rPr>
        <w:lastRenderedPageBreak/>
        <w:t>Remaining issue on TA reportin</w:t>
      </w:r>
      <w:r>
        <w:rPr>
          <w:rFonts w:ascii="Arial" w:eastAsia="黑体" w:hAnsi="Arial" w:hint="eastAsia"/>
          <w:b/>
          <w:bCs/>
          <w:kern w:val="0"/>
          <w:sz w:val="28"/>
          <w:szCs w:val="30"/>
        </w:rPr>
        <w:t xml:space="preserve">g </w:t>
      </w:r>
    </w:p>
    <w:p w:rsidR="00A569EE" w:rsidRDefault="009100F1">
      <w:pPr>
        <w:adjustRightInd w:val="0"/>
        <w:snapToGrid w:val="0"/>
        <w:spacing w:beforeLines="50" w:before="156" w:afterLines="50" w:after="156"/>
        <w:rPr>
          <w:sz w:val="20"/>
          <w:szCs w:val="20"/>
        </w:rPr>
      </w:pPr>
      <w:r>
        <w:rPr>
          <w:sz w:val="20"/>
          <w:szCs w:val="20"/>
        </w:rPr>
        <w:t xml:space="preserve">Regarding the generic framework for TA reporting, following agreement has been achieved in RAN2#105e. </w:t>
      </w:r>
    </w:p>
    <w:p w:rsidR="00A569EE" w:rsidRDefault="009100F1">
      <w:pPr>
        <w:pStyle w:val="Agreement"/>
        <w:widowControl/>
        <w:tabs>
          <w:tab w:val="left" w:pos="1619"/>
        </w:tabs>
        <w:jc w:val="left"/>
        <w:rPr>
          <w:sz w:val="20"/>
          <w:szCs w:val="20"/>
        </w:rPr>
      </w:pPr>
      <w:r>
        <w:rPr>
          <w:sz w:val="20"/>
          <w:szCs w:val="20"/>
        </w:rPr>
        <w:t>RAN2 assumes that TA information (FFS what) reporting by the</w:t>
      </w:r>
      <w:r>
        <w:rPr>
          <w:sz w:val="20"/>
          <w:szCs w:val="20"/>
        </w:rPr>
        <w:t xml:space="preserve"> UE on network enabling will be needed in IoT NTN. Expect RAN1 need to progress on this, and can maybe reuse NR NTN progress. FFS in which message this is provided.</w:t>
      </w:r>
    </w:p>
    <w:p w:rsidR="00A569EE" w:rsidRDefault="009100F1">
      <w:pPr>
        <w:adjustRightInd w:val="0"/>
        <w:snapToGrid w:val="0"/>
        <w:spacing w:beforeLines="50" w:before="156" w:afterLines="50" w:after="156"/>
        <w:rPr>
          <w:b/>
          <w:bCs/>
          <w:i/>
          <w:iCs/>
          <w:strike/>
          <w:sz w:val="20"/>
          <w:szCs w:val="20"/>
        </w:rPr>
      </w:pPr>
      <w:r>
        <w:rPr>
          <w:sz w:val="20"/>
          <w:szCs w:val="20"/>
        </w:rPr>
        <w:t>In addition to the general procedure agreed in NR-NTN for TA reporting including the previous agreement to send the LS to let RAN2 make the decision on the detailed components for reporting, from RAN1 perspective, there is still one IoT-specific issue need</w:t>
      </w:r>
      <w:r>
        <w:rPr>
          <w:sz w:val="20"/>
          <w:szCs w:val="20"/>
        </w:rPr>
        <w:t xml:space="preserve">ed to be discussed. More specifically, since the segment pre-compensation is used for UL transmission, then, we need to conclude that which </w:t>
      </w:r>
      <w:r>
        <w:rPr>
          <w:rFonts w:hint="eastAsia"/>
          <w:sz w:val="20"/>
          <w:szCs w:val="20"/>
        </w:rPr>
        <w:t xml:space="preserve">TA applied by the multiple segments should be reported. For example, </w:t>
      </w:r>
      <w:r>
        <w:rPr>
          <w:sz w:val="20"/>
          <w:szCs w:val="20"/>
        </w:rPr>
        <w:t>the proper time pre-compensation should be appl</w:t>
      </w:r>
      <w:r>
        <w:rPr>
          <w:sz w:val="20"/>
          <w:szCs w:val="20"/>
        </w:rPr>
        <w:t>ied for each part of the long transmission</w:t>
      </w:r>
      <w:r>
        <w:rPr>
          <w:rFonts w:hint="eastAsia"/>
          <w:sz w:val="20"/>
          <w:szCs w:val="20"/>
        </w:rPr>
        <w:t>, and</w:t>
      </w:r>
      <w:r>
        <w:rPr>
          <w:sz w:val="20"/>
          <w:szCs w:val="20"/>
        </w:rPr>
        <w:t xml:space="preserve"> the value of applied TA </w:t>
      </w:r>
      <w:r>
        <w:rPr>
          <w:rFonts w:hint="eastAsia"/>
          <w:sz w:val="20"/>
          <w:szCs w:val="20"/>
        </w:rPr>
        <w:t xml:space="preserve">for each segment </w:t>
      </w:r>
      <w:r>
        <w:rPr>
          <w:sz w:val="20"/>
          <w:szCs w:val="20"/>
        </w:rPr>
        <w:t>may be different</w:t>
      </w:r>
      <w:r>
        <w:rPr>
          <w:rFonts w:hint="eastAsia"/>
          <w:sz w:val="20"/>
          <w:szCs w:val="20"/>
        </w:rPr>
        <w:t xml:space="preserve"> (e.g., sometimes, the multiple TAs cross a slot boundary)</w:t>
      </w:r>
      <w:r>
        <w:rPr>
          <w:sz w:val="20"/>
          <w:szCs w:val="20"/>
        </w:rPr>
        <w:t xml:space="preserve">. Then, the selection of TA value should be </w:t>
      </w:r>
      <w:r>
        <w:rPr>
          <w:rFonts w:hint="eastAsia"/>
          <w:sz w:val="20"/>
          <w:szCs w:val="20"/>
        </w:rPr>
        <w:t xml:space="preserve">clarified because the value of </w:t>
      </w:r>
      <w:r w:rsidR="00992BEE">
        <w:rPr>
          <w:kern w:val="0"/>
          <w:sz w:val="20"/>
          <w:szCs w:val="20"/>
        </w:rPr>
        <w:t>ceiling (</w:t>
      </w:r>
      <w:r>
        <w:rPr>
          <w:rFonts w:hint="eastAsia"/>
          <w:kern w:val="0"/>
          <w:sz w:val="20"/>
          <w:szCs w:val="20"/>
        </w:rPr>
        <w:t>T</w:t>
      </w:r>
      <w:r>
        <w:rPr>
          <w:rFonts w:hint="eastAsia"/>
          <w:kern w:val="0"/>
          <w:sz w:val="20"/>
          <w:szCs w:val="20"/>
          <w:vertAlign w:val="subscript"/>
        </w:rPr>
        <w:t>TA</w:t>
      </w:r>
      <w:r>
        <w:rPr>
          <w:rFonts w:hint="eastAsia"/>
          <w:kern w:val="0"/>
          <w:sz w:val="20"/>
          <w:szCs w:val="20"/>
        </w:rPr>
        <w:t>) for d</w:t>
      </w:r>
      <w:r>
        <w:rPr>
          <w:rFonts w:hint="eastAsia"/>
          <w:kern w:val="0"/>
          <w:sz w:val="20"/>
          <w:szCs w:val="20"/>
        </w:rPr>
        <w:t xml:space="preserve">ifferent segments may be different. Thus, to simplify the specification, </w:t>
      </w:r>
      <w:r>
        <w:rPr>
          <w:sz w:val="20"/>
          <w:szCs w:val="20"/>
        </w:rPr>
        <w:t>the TA applied for the la</w:t>
      </w:r>
      <w:r>
        <w:rPr>
          <w:rFonts w:hint="eastAsia"/>
          <w:sz w:val="20"/>
          <w:szCs w:val="20"/>
        </w:rPr>
        <w:t>test</w:t>
      </w:r>
      <w:r>
        <w:rPr>
          <w:sz w:val="20"/>
          <w:szCs w:val="20"/>
        </w:rPr>
        <w:t xml:space="preserve"> segment can be </w:t>
      </w:r>
      <w:r>
        <w:rPr>
          <w:rFonts w:hint="eastAsia"/>
          <w:sz w:val="20"/>
          <w:szCs w:val="20"/>
        </w:rPr>
        <w:t>used for rounding TA</w:t>
      </w:r>
      <w:r>
        <w:rPr>
          <w:sz w:val="20"/>
          <w:szCs w:val="20"/>
        </w:rPr>
        <w:t>.</w:t>
      </w:r>
    </w:p>
    <w:p w:rsidR="00A569EE" w:rsidRDefault="009100F1">
      <w:pPr>
        <w:adjustRightInd w:val="0"/>
        <w:snapToGrid w:val="0"/>
        <w:spacing w:beforeLines="50" w:before="156" w:afterLines="50" w:after="156"/>
        <w:rPr>
          <w:rFonts w:ascii="Arial" w:eastAsia="Arial Unicode MS" w:hAnsi="Arial"/>
          <w:sz w:val="24"/>
        </w:rPr>
      </w:pPr>
      <w:r>
        <w:rPr>
          <w:b/>
          <w:bCs/>
          <w:i/>
          <w:iCs/>
          <w:sz w:val="20"/>
          <w:szCs w:val="20"/>
        </w:rPr>
        <w:t>Proposal-</w:t>
      </w:r>
      <w:r>
        <w:rPr>
          <w:b/>
          <w:bCs/>
          <w:i/>
          <w:iCs/>
          <w:sz w:val="20"/>
          <w:szCs w:val="20"/>
        </w:rPr>
        <w:t>2</w:t>
      </w:r>
      <w:r>
        <w:rPr>
          <w:b/>
          <w:bCs/>
          <w:i/>
          <w:iCs/>
          <w:sz w:val="20"/>
          <w:szCs w:val="20"/>
        </w:rPr>
        <w:t xml:space="preserve">: </w:t>
      </w:r>
      <w:r>
        <w:rPr>
          <w:bCs/>
          <w:i/>
          <w:iCs/>
          <w:sz w:val="20"/>
          <w:szCs w:val="20"/>
        </w:rPr>
        <w:t xml:space="preserve">In case of segment pre-compensation, the TA value applied for the last segment should be </w:t>
      </w:r>
      <w:r>
        <w:rPr>
          <w:rFonts w:hint="eastAsia"/>
          <w:bCs/>
          <w:i/>
          <w:iCs/>
          <w:sz w:val="20"/>
          <w:szCs w:val="20"/>
        </w:rPr>
        <w:t xml:space="preserve">used for </w:t>
      </w:r>
      <w:r w:rsidR="00992BEE">
        <w:rPr>
          <w:rFonts w:hint="eastAsia"/>
          <w:bCs/>
          <w:i/>
          <w:iCs/>
          <w:sz w:val="20"/>
          <w:szCs w:val="20"/>
        </w:rPr>
        <w:t>reporting</w:t>
      </w:r>
      <w:r>
        <w:rPr>
          <w:rFonts w:hint="eastAsia"/>
          <w:bCs/>
          <w:i/>
          <w:iCs/>
          <w:sz w:val="20"/>
          <w:szCs w:val="20"/>
        </w:rPr>
        <w:t>.</w:t>
      </w:r>
    </w:p>
    <w:p w:rsidR="00A569EE" w:rsidRDefault="009100F1">
      <w:pPr>
        <w:pStyle w:val="1"/>
        <w:keepNext w:val="0"/>
        <w:keepLines w:val="0"/>
        <w:widowControl w:val="0"/>
        <w:numPr>
          <w:ilvl w:val="0"/>
          <w:numId w:val="5"/>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PDCCH monitoring restriction</w:t>
      </w:r>
    </w:p>
    <w:p w:rsidR="00A569EE" w:rsidRDefault="009100F1">
      <w:pPr>
        <w:pStyle w:val="af2"/>
        <w:adjustRightInd w:val="0"/>
        <w:snapToGrid w:val="0"/>
        <w:spacing w:beforeLines="50" w:before="156" w:afterLines="50" w:after="156"/>
        <w:ind w:firstLineChars="0" w:firstLine="0"/>
        <w:rPr>
          <w:sz w:val="20"/>
          <w:szCs w:val="20"/>
        </w:rPr>
      </w:pPr>
      <w:r>
        <w:rPr>
          <w:rFonts w:hint="eastAsia"/>
          <w:sz w:val="20"/>
          <w:szCs w:val="20"/>
        </w:rPr>
        <w:t xml:space="preserve">As agreed in RAN1#106b-e [1], </w:t>
      </w:r>
      <w:r>
        <w:rPr>
          <w:sz w:val="20"/>
          <w:szCs w:val="20"/>
        </w:rPr>
        <w:t xml:space="preserve">whether or not change the </w:t>
      </w:r>
      <w:r>
        <w:rPr>
          <w:rFonts w:hint="eastAsia"/>
          <w:sz w:val="20"/>
          <w:szCs w:val="20"/>
        </w:rPr>
        <w:t xml:space="preserve">specification on the PDCCH monitoring restriction for NB-IoT should be checked per case. Generally the proposed modified version for each case is provided in Appendix A. </w:t>
      </w:r>
    </w:p>
    <w:p w:rsidR="00A569EE" w:rsidRDefault="009100F1">
      <w:pPr>
        <w:adjustRightInd w:val="0"/>
        <w:snapToGrid w:val="0"/>
        <w:spacing w:beforeLines="50" w:before="156" w:afterLines="50" w:after="156"/>
        <w:rPr>
          <w:sz w:val="20"/>
          <w:szCs w:val="20"/>
        </w:rPr>
      </w:pPr>
      <w:r>
        <w:rPr>
          <w:sz w:val="20"/>
          <w:szCs w:val="20"/>
        </w:rPr>
        <w:t>For NB-IoT, DL subframe n and UL subframe n are nearly aligned at UE side. So the DL/</w:t>
      </w:r>
      <w:r>
        <w:rPr>
          <w:sz w:val="20"/>
          <w:szCs w:val="20"/>
        </w:rPr>
        <w:t>UL subframe is not explicitly defined in current specification as cited below. Meanwhile that doesn’t cause any timing ambiguity for NB-IoT. However, there is a large offset in the UE's DL and UL frame timing for NB-IoT over NTN, which needs to be taken in</w:t>
      </w:r>
      <w:r>
        <w:rPr>
          <w:sz w:val="20"/>
          <w:szCs w:val="20"/>
        </w:rPr>
        <w:t>to account when identify or conclude the issue of PDCCH monitoring restriction. Thus explicit UL subframe or DL subframe need to be clarified firstly for the related subframe numbering in current specification. For example, firstly it’s the common understa</w:t>
      </w:r>
      <w:r>
        <w:rPr>
          <w:sz w:val="20"/>
          <w:szCs w:val="20"/>
        </w:rPr>
        <w:t xml:space="preserve">nding that UE detects NPDCCH ending in </w:t>
      </w:r>
      <w:r>
        <w:rPr>
          <w:b/>
          <w:bCs/>
          <w:sz w:val="20"/>
          <w:szCs w:val="20"/>
        </w:rPr>
        <w:t>DL</w:t>
      </w:r>
      <w:r>
        <w:rPr>
          <w:sz w:val="20"/>
          <w:szCs w:val="20"/>
        </w:rPr>
        <w:t xml:space="preserve"> subframe n. And NPUSCH format 1 is transmitted from </w:t>
      </w:r>
      <w:r>
        <w:rPr>
          <w:b/>
          <w:bCs/>
          <w:sz w:val="20"/>
          <w:szCs w:val="20"/>
        </w:rPr>
        <w:t>UL</w:t>
      </w:r>
      <w:r>
        <w:rPr>
          <w:sz w:val="20"/>
          <w:szCs w:val="20"/>
        </w:rPr>
        <w:t xml:space="preserve"> subframe </w:t>
      </w:r>
      <w:proofErr w:type="spellStart"/>
      <w:r>
        <w:rPr>
          <w:sz w:val="20"/>
          <w:szCs w:val="20"/>
        </w:rPr>
        <w:t>n+k</w:t>
      </w:r>
      <w:proofErr w:type="spellEnd"/>
      <w:r>
        <w:rPr>
          <w:sz w:val="20"/>
          <w:szCs w:val="20"/>
        </w:rPr>
        <w:t xml:space="preserve">. </w:t>
      </w:r>
      <w:r>
        <w:rPr>
          <w:sz w:val="20"/>
          <w:szCs w:val="20"/>
        </w:rPr>
        <w:t>Then t</w:t>
      </w:r>
      <w:r>
        <w:rPr>
          <w:rFonts w:hint="eastAsia"/>
          <w:sz w:val="20"/>
          <w:szCs w:val="20"/>
        </w:rPr>
        <w:t xml:space="preserve">he statements of case 2 in the specification are cited as follow: </w:t>
      </w:r>
    </w:p>
    <w:p w:rsidR="00A569EE" w:rsidRDefault="009100F1">
      <w:pPr>
        <w:adjustRightInd w:val="0"/>
        <w:snapToGrid w:val="0"/>
        <w:spacing w:beforeLines="50" w:before="156" w:afterLines="50" w:after="156"/>
        <w:rPr>
          <w:i/>
          <w:iCs/>
          <w:sz w:val="20"/>
          <w:szCs w:val="20"/>
        </w:rPr>
      </w:pPr>
      <w:r>
        <w:rPr>
          <w:i/>
          <w:iCs/>
          <w:sz w:val="20"/>
          <w:szCs w:val="20"/>
        </w:rPr>
        <w:t>“</w:t>
      </w:r>
      <w:r>
        <w:rPr>
          <w:rFonts w:hint="eastAsia"/>
          <w:i/>
          <w:iCs/>
          <w:sz w:val="20"/>
          <w:szCs w:val="20"/>
        </w:rPr>
        <w:t>For a NPDCCH UE-specific search space, if a NB-IoT UE is configured wit</w:t>
      </w:r>
      <w:r>
        <w:rPr>
          <w:rFonts w:hint="eastAsia"/>
          <w:i/>
          <w:iCs/>
          <w:sz w:val="20"/>
          <w:szCs w:val="20"/>
        </w:rPr>
        <w:t xml:space="preserve">h higher layer parameter </w:t>
      </w:r>
      <w:proofErr w:type="spellStart"/>
      <w:r>
        <w:rPr>
          <w:rFonts w:hint="eastAsia"/>
          <w:i/>
          <w:iCs/>
          <w:sz w:val="20"/>
          <w:szCs w:val="20"/>
        </w:rPr>
        <w:t>twoHARQ-ProcessesConfig</w:t>
      </w:r>
      <w:proofErr w:type="spellEnd"/>
      <w:r>
        <w:rPr>
          <w:rFonts w:hint="eastAsia"/>
          <w:i/>
          <w:iCs/>
          <w:sz w:val="20"/>
          <w:szCs w:val="20"/>
        </w:rPr>
        <w:t xml:space="preserve"> or </w:t>
      </w:r>
      <w:proofErr w:type="spellStart"/>
      <w:r>
        <w:rPr>
          <w:rFonts w:hint="eastAsia"/>
          <w:i/>
          <w:iCs/>
          <w:sz w:val="20"/>
          <w:szCs w:val="20"/>
        </w:rPr>
        <w:t>npusch-MultiTB-Config</w:t>
      </w:r>
      <w:proofErr w:type="spellEnd"/>
      <w:r>
        <w:rPr>
          <w:rFonts w:hint="eastAsia"/>
          <w:i/>
          <w:iCs/>
          <w:sz w:val="20"/>
          <w:szCs w:val="20"/>
        </w:rPr>
        <w:t xml:space="preserve"> and if the NB-IoT UE detects NPDCCH with DCI Format N0 ending in </w:t>
      </w:r>
      <w:r>
        <w:rPr>
          <w:i/>
          <w:iCs/>
          <w:color w:val="FF0000"/>
          <w:sz w:val="20"/>
          <w:szCs w:val="20"/>
        </w:rPr>
        <w:t>(DL)</w:t>
      </w:r>
      <w:r>
        <w:rPr>
          <w:i/>
          <w:iCs/>
          <w:sz w:val="20"/>
          <w:szCs w:val="20"/>
        </w:rPr>
        <w:t xml:space="preserve"> </w:t>
      </w:r>
      <w:r>
        <w:rPr>
          <w:rFonts w:hint="eastAsia"/>
          <w:i/>
          <w:iCs/>
          <w:sz w:val="20"/>
          <w:szCs w:val="20"/>
        </w:rPr>
        <w:t>subframe n, and if the corresponding</w:t>
      </w:r>
      <w:r>
        <w:rPr>
          <w:rFonts w:hint="eastAsia"/>
          <w:i/>
          <w:iCs/>
          <w:sz w:val="20"/>
          <w:szCs w:val="20"/>
        </w:rPr>
        <w:t xml:space="preserve"> NPUSCH format 1 transmission</w:t>
      </w:r>
      <w:r>
        <w:rPr>
          <w:rFonts w:hint="eastAsia"/>
          <w:i/>
          <w:iCs/>
          <w:sz w:val="20"/>
          <w:szCs w:val="20"/>
        </w:rPr>
        <w:t xml:space="preserve"> starts from </w:t>
      </w:r>
      <w:r>
        <w:rPr>
          <w:i/>
          <w:iCs/>
          <w:color w:val="FF0000"/>
          <w:sz w:val="20"/>
          <w:szCs w:val="20"/>
        </w:rPr>
        <w:t>(UL subframe)</w:t>
      </w:r>
      <w:r>
        <w:rPr>
          <w:i/>
          <w:iCs/>
          <w:sz w:val="20"/>
          <w:szCs w:val="20"/>
        </w:rPr>
        <w:t xml:space="preserve"> </w:t>
      </w:r>
      <w:proofErr w:type="spellStart"/>
      <w:r>
        <w:rPr>
          <w:rFonts w:hint="eastAsia"/>
          <w:i/>
          <w:iCs/>
          <w:sz w:val="20"/>
          <w:szCs w:val="20"/>
          <w:highlight w:val="yellow"/>
        </w:rPr>
        <w:t>n+k</w:t>
      </w:r>
      <w:proofErr w:type="spellEnd"/>
      <w:r>
        <w:rPr>
          <w:rFonts w:hint="eastAsia"/>
          <w:i/>
          <w:iCs/>
          <w:sz w:val="20"/>
          <w:szCs w:val="20"/>
        </w:rPr>
        <w:t>,</w:t>
      </w:r>
    </w:p>
    <w:p w:rsidR="00A569EE" w:rsidRDefault="009100F1">
      <w:pPr>
        <w:adjustRightInd w:val="0"/>
        <w:snapToGrid w:val="0"/>
        <w:spacing w:beforeLines="50" w:before="156" w:afterLines="50" w:after="156"/>
        <w:rPr>
          <w:i/>
          <w:iCs/>
          <w:sz w:val="20"/>
          <w:szCs w:val="20"/>
        </w:rPr>
      </w:pPr>
      <w:r>
        <w:rPr>
          <w:rFonts w:hint="eastAsia"/>
          <w:i/>
          <w:iCs/>
          <w:sz w:val="20"/>
          <w:szCs w:val="20"/>
        </w:rPr>
        <w:t>-</w:t>
      </w:r>
      <w:r>
        <w:rPr>
          <w:rFonts w:hint="eastAsia"/>
          <w:i/>
          <w:iCs/>
          <w:sz w:val="20"/>
          <w:szCs w:val="20"/>
        </w:rPr>
        <w:tab/>
      </w:r>
      <w:r>
        <w:rPr>
          <w:rFonts w:hint="eastAsia"/>
          <w:i/>
          <w:iCs/>
          <w:sz w:val="20"/>
          <w:szCs w:val="20"/>
        </w:rPr>
        <w:t xml:space="preserve">if the corresponding NPDCCH with DCI format N0 with CRC scrambled by C-RNTI schedules two transport blocks as determined by the Number of scheduled TB for Unicast field if present, the UE is not required to monitor an NPDCCH candidate in any </w:t>
      </w:r>
      <w:r>
        <w:rPr>
          <w:i/>
          <w:iCs/>
          <w:color w:val="FF0000"/>
          <w:sz w:val="20"/>
          <w:szCs w:val="20"/>
        </w:rPr>
        <w:t>(DL)</w:t>
      </w:r>
      <w:r>
        <w:rPr>
          <w:i/>
          <w:iCs/>
          <w:sz w:val="20"/>
          <w:szCs w:val="20"/>
        </w:rPr>
        <w:t xml:space="preserve"> </w:t>
      </w:r>
      <w:r>
        <w:rPr>
          <w:rFonts w:hint="eastAsia"/>
          <w:i/>
          <w:iCs/>
          <w:sz w:val="20"/>
          <w:szCs w:val="20"/>
        </w:rPr>
        <w:t xml:space="preserve">subframe </w:t>
      </w:r>
      <w:r>
        <w:rPr>
          <w:rFonts w:hint="eastAsia"/>
          <w:i/>
          <w:iCs/>
          <w:sz w:val="20"/>
          <w:szCs w:val="20"/>
        </w:rPr>
        <w:t xml:space="preserve">starting from </w:t>
      </w:r>
      <w:r>
        <w:rPr>
          <w:i/>
          <w:iCs/>
          <w:color w:val="FF0000"/>
          <w:sz w:val="20"/>
          <w:szCs w:val="20"/>
        </w:rPr>
        <w:t>(UL)</w:t>
      </w:r>
      <w:r>
        <w:rPr>
          <w:rFonts w:hint="eastAsia"/>
          <w:i/>
          <w:iCs/>
          <w:sz w:val="20"/>
          <w:szCs w:val="20"/>
        </w:rPr>
        <w:t xml:space="preserve"> </w:t>
      </w:r>
      <w:r>
        <w:rPr>
          <w:rFonts w:hint="eastAsia"/>
          <w:i/>
          <w:iCs/>
          <w:sz w:val="20"/>
          <w:szCs w:val="20"/>
        </w:rPr>
        <w:t xml:space="preserve">subframe n+1 to </w:t>
      </w:r>
      <w:r>
        <w:rPr>
          <w:i/>
          <w:iCs/>
          <w:color w:val="FF0000"/>
          <w:sz w:val="20"/>
          <w:szCs w:val="20"/>
        </w:rPr>
        <w:t>(UL)</w:t>
      </w:r>
      <w:r>
        <w:rPr>
          <w:i/>
          <w:iCs/>
          <w:sz w:val="20"/>
          <w:szCs w:val="20"/>
        </w:rPr>
        <w:t xml:space="preserve"> </w:t>
      </w:r>
      <w:r>
        <w:rPr>
          <w:rFonts w:hint="eastAsia"/>
          <w:i/>
          <w:iCs/>
          <w:sz w:val="20"/>
          <w:szCs w:val="20"/>
          <w:highlight w:val="yellow"/>
        </w:rPr>
        <w:t>subframe n+k</w:t>
      </w:r>
      <w:r>
        <w:rPr>
          <w:rFonts w:hint="eastAsia"/>
          <w:i/>
          <w:iCs/>
          <w:sz w:val="20"/>
          <w:szCs w:val="20"/>
        </w:rPr>
        <w:t xml:space="preserve">-1, otherwise the UE is not required to monitor an NPDCCH candidate in any </w:t>
      </w:r>
      <w:r>
        <w:rPr>
          <w:i/>
          <w:iCs/>
          <w:color w:val="FF0000"/>
          <w:sz w:val="20"/>
          <w:szCs w:val="20"/>
        </w:rPr>
        <w:t>(DL)</w:t>
      </w:r>
      <w:r>
        <w:rPr>
          <w:i/>
          <w:iCs/>
          <w:sz w:val="20"/>
          <w:szCs w:val="20"/>
        </w:rPr>
        <w:t xml:space="preserve"> </w:t>
      </w:r>
      <w:r>
        <w:rPr>
          <w:rFonts w:hint="eastAsia"/>
          <w:i/>
          <w:iCs/>
          <w:sz w:val="20"/>
          <w:szCs w:val="20"/>
        </w:rPr>
        <w:t>subframe startin</w:t>
      </w:r>
      <w:r>
        <w:rPr>
          <w:rFonts w:hint="eastAsia"/>
          <w:i/>
          <w:iCs/>
          <w:sz w:val="20"/>
          <w:szCs w:val="20"/>
        </w:rPr>
        <w:t xml:space="preserve">g from </w:t>
      </w:r>
      <w:r>
        <w:rPr>
          <w:i/>
          <w:iCs/>
          <w:color w:val="FF0000"/>
          <w:sz w:val="20"/>
          <w:szCs w:val="20"/>
        </w:rPr>
        <w:t>(UL)</w:t>
      </w:r>
      <w:r>
        <w:rPr>
          <w:i/>
          <w:iCs/>
          <w:sz w:val="20"/>
          <w:szCs w:val="20"/>
        </w:rPr>
        <w:t xml:space="preserve"> </w:t>
      </w:r>
      <w:r>
        <w:rPr>
          <w:rFonts w:hint="eastAsia"/>
          <w:i/>
          <w:iCs/>
          <w:sz w:val="20"/>
          <w:szCs w:val="20"/>
          <w:highlight w:val="yellow"/>
        </w:rPr>
        <w:t>subframe n+k</w:t>
      </w:r>
      <w:r>
        <w:rPr>
          <w:rFonts w:hint="eastAsia"/>
          <w:i/>
          <w:iCs/>
          <w:sz w:val="20"/>
          <w:szCs w:val="20"/>
        </w:rPr>
        <w:t xml:space="preserve">-2 to </w:t>
      </w:r>
      <w:r>
        <w:rPr>
          <w:i/>
          <w:iCs/>
          <w:color w:val="FF0000"/>
          <w:sz w:val="20"/>
          <w:szCs w:val="20"/>
        </w:rPr>
        <w:t>(UL)</w:t>
      </w:r>
      <w:r>
        <w:rPr>
          <w:i/>
          <w:iCs/>
          <w:sz w:val="20"/>
          <w:szCs w:val="20"/>
        </w:rPr>
        <w:t xml:space="preserve"> </w:t>
      </w:r>
      <w:r>
        <w:rPr>
          <w:rFonts w:hint="eastAsia"/>
          <w:i/>
          <w:iCs/>
          <w:sz w:val="20"/>
          <w:szCs w:val="20"/>
          <w:highlight w:val="yellow"/>
        </w:rPr>
        <w:t>subframe n+k</w:t>
      </w:r>
      <w:r>
        <w:rPr>
          <w:rFonts w:hint="eastAsia"/>
          <w:i/>
          <w:iCs/>
          <w:sz w:val="20"/>
          <w:szCs w:val="20"/>
        </w:rPr>
        <w:t>-1; a</w:t>
      </w:r>
      <w:r>
        <w:rPr>
          <w:rFonts w:hint="eastAsia"/>
          <w:i/>
          <w:iCs/>
          <w:sz w:val="20"/>
          <w:szCs w:val="20"/>
        </w:rPr>
        <w:t>nd</w:t>
      </w:r>
    </w:p>
    <w:p w:rsidR="00A569EE" w:rsidRDefault="009100F1">
      <w:pPr>
        <w:adjustRightInd w:val="0"/>
        <w:snapToGrid w:val="0"/>
        <w:spacing w:beforeLines="50" w:before="156" w:afterLines="50" w:after="156"/>
        <w:rPr>
          <w:sz w:val="20"/>
          <w:szCs w:val="20"/>
        </w:rPr>
      </w:pPr>
      <w:r>
        <w:rPr>
          <w:sz w:val="20"/>
          <w:szCs w:val="20"/>
        </w:rPr>
        <w:t xml:space="preserve">Moreover, the mechanism of constraint of 2ms interrupted DL subframes in which a UE will not monitor an NPDCCH candidate is determined from the reference point of </w:t>
      </w:r>
      <w:r>
        <w:rPr>
          <w:sz w:val="20"/>
          <w:szCs w:val="20"/>
          <w:u w:val="single"/>
        </w:rPr>
        <w:t>UL subframe</w:t>
      </w:r>
      <w:r>
        <w:rPr>
          <w:sz w:val="20"/>
          <w:szCs w:val="20"/>
          <w:highlight w:val="yellow"/>
          <w:u w:val="single"/>
        </w:rPr>
        <w:t xml:space="preserve"> </w:t>
      </w:r>
      <w:proofErr w:type="spellStart"/>
      <w:r>
        <w:rPr>
          <w:sz w:val="20"/>
          <w:szCs w:val="20"/>
          <w:highlight w:val="yellow"/>
          <w:u w:val="single"/>
        </w:rPr>
        <w:t>n+k</w:t>
      </w:r>
      <w:proofErr w:type="spellEnd"/>
      <w:r>
        <w:rPr>
          <w:sz w:val="20"/>
          <w:szCs w:val="20"/>
        </w:rPr>
        <w:t xml:space="preserve"> where NPUSCH format 1 transmission star</w:t>
      </w:r>
      <w:r>
        <w:rPr>
          <w:sz w:val="20"/>
          <w:szCs w:val="20"/>
        </w:rPr>
        <w:t xml:space="preserve">ts based on the context above. </w:t>
      </w:r>
      <w:r>
        <w:rPr>
          <w:sz w:val="20"/>
          <w:szCs w:val="20"/>
        </w:rPr>
        <w:t>More sp</w:t>
      </w:r>
      <w:r>
        <w:rPr>
          <w:sz w:val="20"/>
          <w:szCs w:val="20"/>
        </w:rPr>
        <w:t xml:space="preserve">ecifically, as shown in </w:t>
      </w:r>
      <w:r>
        <w:rPr>
          <w:sz w:val="20"/>
          <w:szCs w:val="20"/>
        </w:rPr>
        <w:fldChar w:fldCharType="begin"/>
      </w:r>
      <w:r>
        <w:rPr>
          <w:sz w:val="20"/>
          <w:szCs w:val="20"/>
        </w:rPr>
        <w:instrText xml:space="preserve"> REF _Ref17554 \h </w:instrText>
      </w:r>
      <w:r>
        <w:rPr>
          <w:sz w:val="20"/>
          <w:szCs w:val="20"/>
        </w:rPr>
      </w:r>
      <w:r>
        <w:rPr>
          <w:sz w:val="20"/>
          <w:szCs w:val="20"/>
        </w:rPr>
        <w:fldChar w:fldCharType="end"/>
      </w:r>
      <w:r>
        <w:rPr>
          <w:sz w:val="20"/>
          <w:szCs w:val="20"/>
        </w:rPr>
        <w:fldChar w:fldCharType="begin"/>
      </w:r>
      <w:r>
        <w:rPr>
          <w:sz w:val="20"/>
          <w:szCs w:val="20"/>
        </w:rPr>
        <w:instrText xml:space="preserve"> REF _Ref21769 \h </w:instrText>
      </w:r>
      <w:r>
        <w:rPr>
          <w:sz w:val="20"/>
          <w:szCs w:val="20"/>
        </w:rPr>
      </w:r>
      <w:r>
        <w:rPr>
          <w:sz w:val="20"/>
          <w:szCs w:val="20"/>
        </w:rPr>
        <w:fldChar w:fldCharType="separate"/>
      </w:r>
      <w:r>
        <w:rPr>
          <w:sz w:val="20"/>
          <w:szCs w:val="20"/>
        </w:rPr>
        <w:t>Figure 1,</w:t>
      </w:r>
      <w:r>
        <w:rPr>
          <w:sz w:val="20"/>
          <w:szCs w:val="20"/>
        </w:rPr>
        <w:fldChar w:fldCharType="end"/>
      </w:r>
      <w:r>
        <w:rPr>
          <w:sz w:val="20"/>
          <w:szCs w:val="20"/>
        </w:rPr>
        <w:t xml:space="preserve"> assume the UE detects the DCI scheduling information at DL subframe n and knows that the NPUSCH is to be transmitted from UL subframe </w:t>
      </w:r>
      <w:proofErr w:type="spellStart"/>
      <w:r>
        <w:rPr>
          <w:sz w:val="20"/>
          <w:szCs w:val="20"/>
        </w:rPr>
        <w:t>n+k</w:t>
      </w:r>
      <w:proofErr w:type="spellEnd"/>
      <w:r>
        <w:rPr>
          <w:sz w:val="20"/>
          <w:szCs w:val="20"/>
        </w:rPr>
        <w:t>. Then</w:t>
      </w:r>
      <w:r w:rsidR="00992BEE">
        <w:rPr>
          <w:sz w:val="20"/>
          <w:szCs w:val="20"/>
        </w:rPr>
        <w:t>,</w:t>
      </w:r>
      <w:r>
        <w:rPr>
          <w:sz w:val="20"/>
          <w:szCs w:val="20"/>
        </w:rPr>
        <w:t xml:space="preserve"> the UL subframe n+k-2 and UL subframe n+k-1 can be </w:t>
      </w:r>
      <w:r>
        <w:rPr>
          <w:sz w:val="20"/>
          <w:szCs w:val="20"/>
        </w:rPr>
        <w:t>known by UE, which is actually corresponding to the same DL subframe numbering. And the UE can conduct the constraint of not monitoring an NPDCCH candidate within the corresponding DL subframe.</w:t>
      </w:r>
    </w:p>
    <w:p w:rsidR="004E7655" w:rsidRDefault="004E7655" w:rsidP="004E7655">
      <w:pPr>
        <w:adjustRightInd w:val="0"/>
        <w:snapToGrid w:val="0"/>
        <w:spacing w:beforeLines="50" w:before="156" w:afterLines="50" w:after="156"/>
        <w:rPr>
          <w:sz w:val="20"/>
          <w:szCs w:val="20"/>
        </w:rPr>
      </w:pPr>
      <w:r>
        <w:rPr>
          <w:sz w:val="20"/>
          <w:szCs w:val="20"/>
        </w:rPr>
        <w:t xml:space="preserve">Based on the above clarification on DL/UL subframe numbering for case 2, further identification on whether modifying the specification as well as </w:t>
      </w:r>
      <w:r>
        <w:rPr>
          <w:rFonts w:hint="eastAsia"/>
          <w:sz w:val="20"/>
          <w:szCs w:val="20"/>
        </w:rPr>
        <w:t>the mechanism on how to modify the specification</w:t>
      </w:r>
      <w:r>
        <w:rPr>
          <w:sz w:val="20"/>
          <w:szCs w:val="20"/>
        </w:rPr>
        <w:t xml:space="preserve"> in section 16.6 of TS 36.213 are discussed with follow options:</w:t>
      </w:r>
    </w:p>
    <w:p w:rsidR="004E7655" w:rsidRDefault="004E7655" w:rsidP="004E7655">
      <w:pPr>
        <w:numPr>
          <w:ilvl w:val="0"/>
          <w:numId w:val="6"/>
        </w:numPr>
        <w:adjustRightInd w:val="0"/>
        <w:snapToGrid w:val="0"/>
        <w:spacing w:beforeLines="50" w:before="156" w:afterLines="50" w:after="156"/>
        <w:rPr>
          <w:sz w:val="20"/>
          <w:szCs w:val="20"/>
        </w:rPr>
      </w:pPr>
      <w:r>
        <w:rPr>
          <w:sz w:val="20"/>
          <w:szCs w:val="20"/>
        </w:rPr>
        <w:t>O</w:t>
      </w:r>
      <w:r>
        <w:rPr>
          <w:rFonts w:hint="eastAsia"/>
          <w:sz w:val="20"/>
          <w:szCs w:val="20"/>
        </w:rPr>
        <w:t xml:space="preserve">ption 1: </w:t>
      </w:r>
      <w:r>
        <w:rPr>
          <w:sz w:val="20"/>
          <w:szCs w:val="20"/>
        </w:rPr>
        <w:t>Addition K_offset should be added when the constraint subframe is described with UL subframe</w:t>
      </w:r>
      <w:r>
        <w:rPr>
          <w:rFonts w:hint="eastAsia"/>
          <w:sz w:val="20"/>
          <w:szCs w:val="20"/>
        </w:rPr>
        <w:t xml:space="preserve"> </w:t>
      </w:r>
    </w:p>
    <w:p w:rsidR="004E7655" w:rsidRDefault="004E7655" w:rsidP="004E7655">
      <w:pPr>
        <w:numPr>
          <w:ilvl w:val="0"/>
          <w:numId w:val="6"/>
        </w:numPr>
        <w:adjustRightInd w:val="0"/>
        <w:snapToGrid w:val="0"/>
        <w:spacing w:beforeLines="50" w:before="156" w:afterLines="50" w:after="156"/>
        <w:rPr>
          <w:sz w:val="20"/>
          <w:szCs w:val="20"/>
        </w:rPr>
      </w:pPr>
      <w:r>
        <w:rPr>
          <w:sz w:val="20"/>
          <w:szCs w:val="20"/>
        </w:rPr>
        <w:lastRenderedPageBreak/>
        <w:t>O</w:t>
      </w:r>
      <w:r>
        <w:rPr>
          <w:rFonts w:hint="eastAsia"/>
          <w:sz w:val="20"/>
          <w:szCs w:val="20"/>
        </w:rPr>
        <w:t xml:space="preserve">ption 2: </w:t>
      </w:r>
      <w:r>
        <w:rPr>
          <w:sz w:val="20"/>
          <w:szCs w:val="20"/>
        </w:rPr>
        <w:t>Additional ‘</w:t>
      </w:r>
      <w:r>
        <w:rPr>
          <w:rFonts w:hint="eastAsia"/>
          <w:sz w:val="20"/>
          <w:szCs w:val="20"/>
        </w:rPr>
        <w:t xml:space="preserve">K_offset - </w:t>
      </w:r>
      <w:proofErr w:type="spellStart"/>
      <w:r>
        <w:rPr>
          <w:rFonts w:hint="eastAsia"/>
          <w:sz w:val="20"/>
          <w:szCs w:val="20"/>
        </w:rPr>
        <w:t>n_TA</w:t>
      </w:r>
      <w:proofErr w:type="spellEnd"/>
      <w:r>
        <w:rPr>
          <w:sz w:val="20"/>
          <w:szCs w:val="20"/>
        </w:rPr>
        <w:t>’</w:t>
      </w:r>
      <w:r>
        <w:rPr>
          <w:rFonts w:hint="eastAsia"/>
          <w:sz w:val="20"/>
          <w:szCs w:val="20"/>
        </w:rPr>
        <w:t xml:space="preserve"> should be added when the constraint subframe is </w:t>
      </w:r>
      <w:r>
        <w:rPr>
          <w:sz w:val="20"/>
          <w:szCs w:val="20"/>
        </w:rPr>
        <w:t>described with D</w:t>
      </w:r>
      <w:r>
        <w:rPr>
          <w:rFonts w:hint="eastAsia"/>
          <w:sz w:val="20"/>
          <w:szCs w:val="20"/>
        </w:rPr>
        <w:t xml:space="preserve">L subframe </w:t>
      </w:r>
    </w:p>
    <w:p w:rsidR="00A569EE" w:rsidRDefault="009100F1">
      <w:pPr>
        <w:adjustRightInd w:val="0"/>
        <w:snapToGrid w:val="0"/>
        <w:spacing w:beforeLines="50" w:before="156" w:afterLines="50" w:after="156"/>
        <w:jc w:val="center"/>
        <w:rPr>
          <w:sz w:val="20"/>
          <w:szCs w:val="20"/>
        </w:rPr>
      </w:pPr>
      <w:r>
        <w:rPr>
          <w:noProof/>
          <w:sz w:val="20"/>
          <w:szCs w:val="20"/>
        </w:rPr>
        <w:drawing>
          <wp:inline distT="0" distB="0" distL="114300" distR="114300">
            <wp:extent cx="3136265" cy="1438275"/>
            <wp:effectExtent l="0" t="0" r="635" b="952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9"/>
                    <a:stretch>
                      <a:fillRect/>
                    </a:stretch>
                  </pic:blipFill>
                  <pic:spPr>
                    <a:xfrm>
                      <a:off x="0" y="0"/>
                      <a:ext cx="3136265" cy="1438275"/>
                    </a:xfrm>
                    <a:prstGeom prst="rect">
                      <a:avLst/>
                    </a:prstGeom>
                    <a:noFill/>
                    <a:ln>
                      <a:noFill/>
                    </a:ln>
                  </pic:spPr>
                </pic:pic>
              </a:graphicData>
            </a:graphic>
          </wp:inline>
        </w:drawing>
      </w:r>
    </w:p>
    <w:p w:rsidR="00A569EE" w:rsidRDefault="009100F1">
      <w:pPr>
        <w:jc w:val="center"/>
        <w:rPr>
          <w:sz w:val="20"/>
          <w:szCs w:val="20"/>
        </w:rPr>
      </w:pPr>
      <w:bookmarkStart w:id="7" w:name="_Ref4911"/>
      <w:r>
        <w:rPr>
          <w:sz w:val="20"/>
          <w:szCs w:val="20"/>
        </w:rPr>
        <w:t xml:space="preserve">Figure </w:t>
      </w:r>
      <w:r>
        <w:rPr>
          <w:sz w:val="20"/>
          <w:szCs w:val="20"/>
        </w:rPr>
        <w:fldChar w:fldCharType="begin"/>
      </w:r>
      <w:r>
        <w:rPr>
          <w:sz w:val="20"/>
          <w:szCs w:val="20"/>
        </w:rPr>
        <w:instrText xml:space="preserve"> SEQ Figure \* ARABIC </w:instrText>
      </w:r>
      <w:r>
        <w:rPr>
          <w:sz w:val="20"/>
          <w:szCs w:val="20"/>
        </w:rPr>
        <w:fldChar w:fldCharType="separate"/>
      </w:r>
      <w:r>
        <w:rPr>
          <w:sz w:val="20"/>
          <w:szCs w:val="20"/>
        </w:rPr>
        <w:t>1</w:t>
      </w:r>
      <w:r>
        <w:rPr>
          <w:sz w:val="20"/>
          <w:szCs w:val="20"/>
        </w:rPr>
        <w:fldChar w:fldCharType="end"/>
      </w:r>
      <w:r>
        <w:rPr>
          <w:sz w:val="20"/>
          <w:szCs w:val="20"/>
        </w:rPr>
        <w:t xml:space="preserve"> Illustration of case 2 in </w:t>
      </w:r>
      <w:r>
        <w:rPr>
          <w:sz w:val="20"/>
          <w:szCs w:val="20"/>
        </w:rPr>
        <w:t>current specification (assume TA=0)</w:t>
      </w:r>
      <w:bookmarkEnd w:id="7"/>
    </w:p>
    <w:p w:rsidR="004730F8" w:rsidRPr="004E7655" w:rsidRDefault="004730F8" w:rsidP="004E7655">
      <w:pPr>
        <w:adjustRightInd w:val="0"/>
        <w:snapToGrid w:val="0"/>
        <w:spacing w:beforeLines="50" w:before="156" w:afterLines="50" w:after="156"/>
        <w:rPr>
          <w:sz w:val="20"/>
          <w:szCs w:val="20"/>
        </w:rPr>
      </w:pPr>
      <w:r w:rsidRPr="004E7655">
        <w:rPr>
          <w:sz w:val="20"/>
          <w:szCs w:val="20"/>
        </w:rPr>
        <w:t>B</w:t>
      </w:r>
      <w:r w:rsidRPr="004E7655">
        <w:rPr>
          <w:rFonts w:hint="eastAsia"/>
          <w:sz w:val="20"/>
          <w:szCs w:val="20"/>
        </w:rPr>
        <w:t>ased on the enhancement of time relationship for IoT-NTN</w:t>
      </w:r>
      <w:r w:rsidRPr="004E7655">
        <w:rPr>
          <w:sz w:val="20"/>
          <w:szCs w:val="20"/>
        </w:rPr>
        <w:t>,</w:t>
      </w:r>
      <w:r w:rsidRPr="004E7655">
        <w:rPr>
          <w:rFonts w:hint="eastAsia"/>
          <w:sz w:val="20"/>
          <w:szCs w:val="20"/>
        </w:rPr>
        <w:t xml:space="preserve"> if the NB-IoT UE detects NPDCCH with DCI Format N0 ending in (DL) subframe n</w:t>
      </w:r>
      <w:r w:rsidRPr="004E7655">
        <w:rPr>
          <w:sz w:val="20"/>
          <w:szCs w:val="20"/>
        </w:rPr>
        <w:t xml:space="preserve">, </w:t>
      </w:r>
      <w:r w:rsidRPr="004E7655">
        <w:rPr>
          <w:rFonts w:hint="eastAsia"/>
          <w:sz w:val="20"/>
          <w:szCs w:val="20"/>
        </w:rPr>
        <w:t xml:space="preserve">NPUSCH format 1 transmission starts from </w:t>
      </w:r>
      <w:r w:rsidRPr="004E7655">
        <w:rPr>
          <w:sz w:val="20"/>
          <w:szCs w:val="20"/>
        </w:rPr>
        <w:t xml:space="preserve">(UL) subframe </w:t>
      </w:r>
      <w:proofErr w:type="spellStart"/>
      <w:r w:rsidRPr="004E7655">
        <w:rPr>
          <w:rFonts w:hint="eastAsia"/>
          <w:sz w:val="20"/>
          <w:szCs w:val="20"/>
        </w:rPr>
        <w:t>n+k+K_offset</w:t>
      </w:r>
      <w:proofErr w:type="spellEnd"/>
      <w:r w:rsidRPr="004E7655">
        <w:rPr>
          <w:sz w:val="20"/>
          <w:szCs w:val="20"/>
        </w:rPr>
        <w:t>. Then i</w:t>
      </w:r>
      <w:r w:rsidRPr="004E7655">
        <w:rPr>
          <w:rFonts w:hint="eastAsia"/>
          <w:sz w:val="20"/>
          <w:szCs w:val="20"/>
        </w:rPr>
        <w:t xml:space="preserve">f </w:t>
      </w:r>
      <w:r w:rsidRPr="004E7655">
        <w:rPr>
          <w:sz w:val="20"/>
          <w:szCs w:val="20"/>
        </w:rPr>
        <w:t>following text, i.e., “</w:t>
      </w:r>
      <w:r w:rsidRPr="004E7655">
        <w:rPr>
          <w:rFonts w:hint="eastAsia"/>
          <w:i/>
          <w:iCs/>
          <w:sz w:val="20"/>
          <w:szCs w:val="20"/>
        </w:rPr>
        <w:t xml:space="preserve">the UE is not required to monitor an NPDCCH candidate in any </w:t>
      </w:r>
      <w:r w:rsidRPr="004E7655">
        <w:rPr>
          <w:i/>
          <w:iCs/>
          <w:color w:val="FF0000"/>
          <w:sz w:val="20"/>
          <w:szCs w:val="20"/>
        </w:rPr>
        <w:t>(DL)</w:t>
      </w:r>
      <w:r w:rsidRPr="004E7655">
        <w:rPr>
          <w:i/>
          <w:iCs/>
          <w:sz w:val="20"/>
          <w:szCs w:val="20"/>
        </w:rPr>
        <w:t xml:space="preserve"> </w:t>
      </w:r>
      <w:r w:rsidRPr="004E7655">
        <w:rPr>
          <w:rFonts w:hint="eastAsia"/>
          <w:i/>
          <w:iCs/>
          <w:sz w:val="20"/>
          <w:szCs w:val="20"/>
        </w:rPr>
        <w:t xml:space="preserve">subframe starting from </w:t>
      </w:r>
      <w:r w:rsidRPr="004E7655">
        <w:rPr>
          <w:i/>
          <w:iCs/>
          <w:color w:val="FF0000"/>
          <w:sz w:val="20"/>
          <w:szCs w:val="20"/>
        </w:rPr>
        <w:t>(UL)</w:t>
      </w:r>
      <w:r w:rsidRPr="004E7655">
        <w:rPr>
          <w:i/>
          <w:iCs/>
          <w:sz w:val="20"/>
          <w:szCs w:val="20"/>
        </w:rPr>
        <w:t xml:space="preserve"> </w:t>
      </w:r>
      <w:r w:rsidRPr="004E7655">
        <w:rPr>
          <w:rFonts w:hint="eastAsia"/>
          <w:i/>
          <w:iCs/>
          <w:sz w:val="20"/>
          <w:szCs w:val="20"/>
          <w:highlight w:val="yellow"/>
        </w:rPr>
        <w:t>subframe n+k</w:t>
      </w:r>
      <w:r w:rsidRPr="004E7655">
        <w:rPr>
          <w:rFonts w:hint="eastAsia"/>
          <w:i/>
          <w:iCs/>
          <w:sz w:val="20"/>
          <w:szCs w:val="20"/>
        </w:rPr>
        <w:t xml:space="preserve">-2 to </w:t>
      </w:r>
      <w:r w:rsidRPr="004E7655">
        <w:rPr>
          <w:i/>
          <w:iCs/>
          <w:color w:val="FF0000"/>
          <w:sz w:val="20"/>
          <w:szCs w:val="20"/>
        </w:rPr>
        <w:t>(UL)</w:t>
      </w:r>
      <w:r w:rsidRPr="004E7655">
        <w:rPr>
          <w:i/>
          <w:iCs/>
          <w:sz w:val="20"/>
          <w:szCs w:val="20"/>
        </w:rPr>
        <w:t xml:space="preserve"> </w:t>
      </w:r>
      <w:r w:rsidRPr="004E7655">
        <w:rPr>
          <w:rFonts w:hint="eastAsia"/>
          <w:i/>
          <w:iCs/>
          <w:sz w:val="20"/>
          <w:szCs w:val="20"/>
          <w:highlight w:val="yellow"/>
        </w:rPr>
        <w:t>subframe n+k</w:t>
      </w:r>
      <w:r w:rsidRPr="004E7655">
        <w:rPr>
          <w:rFonts w:hint="eastAsia"/>
          <w:i/>
          <w:iCs/>
          <w:sz w:val="20"/>
          <w:szCs w:val="20"/>
        </w:rPr>
        <w:t>-1</w:t>
      </w:r>
      <w:r w:rsidRPr="004E7655">
        <w:rPr>
          <w:sz w:val="20"/>
          <w:szCs w:val="20"/>
        </w:rPr>
        <w:t>”</w:t>
      </w:r>
      <w:r w:rsidRPr="004E7655">
        <w:rPr>
          <w:rFonts w:hint="eastAsia"/>
          <w:sz w:val="20"/>
          <w:szCs w:val="20"/>
        </w:rPr>
        <w:t xml:space="preserve"> was </w:t>
      </w:r>
      <w:r w:rsidRPr="004E7655">
        <w:rPr>
          <w:sz w:val="20"/>
          <w:szCs w:val="20"/>
        </w:rPr>
        <w:t xml:space="preserve">not </w:t>
      </w:r>
      <w:r w:rsidRPr="004E7655">
        <w:rPr>
          <w:rFonts w:hint="eastAsia"/>
          <w:sz w:val="20"/>
          <w:szCs w:val="20"/>
        </w:rPr>
        <w:t>changed, it would indicate that UE should not monitor an NPDCCH candidate from UL subframe n</w:t>
      </w:r>
      <w:r w:rsidRPr="004E7655">
        <w:rPr>
          <w:sz w:val="20"/>
          <w:szCs w:val="20"/>
        </w:rPr>
        <w:t>+k-2</w:t>
      </w:r>
      <w:r w:rsidRPr="004E7655">
        <w:rPr>
          <w:rFonts w:hint="eastAsia"/>
          <w:sz w:val="20"/>
          <w:szCs w:val="20"/>
        </w:rPr>
        <w:t xml:space="preserve"> to UL subframe n+</w:t>
      </w:r>
      <w:r w:rsidRPr="004E7655">
        <w:rPr>
          <w:sz w:val="20"/>
          <w:szCs w:val="20"/>
        </w:rPr>
        <w:t>k-1</w:t>
      </w:r>
      <w:r w:rsidRPr="004E7655">
        <w:rPr>
          <w:rFonts w:hint="eastAsia"/>
          <w:sz w:val="20"/>
          <w:szCs w:val="20"/>
        </w:rPr>
        <w:t xml:space="preserve">, which </w:t>
      </w:r>
      <w:r w:rsidRPr="004E7655">
        <w:rPr>
          <w:sz w:val="20"/>
          <w:szCs w:val="20"/>
        </w:rPr>
        <w:t>were</w:t>
      </w:r>
      <w:r w:rsidRPr="004E7655">
        <w:rPr>
          <w:rFonts w:hint="eastAsia"/>
          <w:sz w:val="20"/>
          <w:szCs w:val="20"/>
        </w:rPr>
        <w:t xml:space="preserve"> </w:t>
      </w:r>
      <w:r w:rsidRPr="004E7655">
        <w:rPr>
          <w:b/>
          <w:bCs/>
          <w:sz w:val="20"/>
          <w:szCs w:val="20"/>
        </w:rPr>
        <w:t>not</w:t>
      </w:r>
      <w:r w:rsidRPr="004E7655">
        <w:rPr>
          <w:sz w:val="20"/>
          <w:szCs w:val="20"/>
        </w:rPr>
        <w:t xml:space="preserve"> any more the 2ms right before the UL subframe </w:t>
      </w:r>
      <w:proofErr w:type="spellStart"/>
      <w:r w:rsidRPr="004E7655">
        <w:rPr>
          <w:sz w:val="20"/>
          <w:szCs w:val="20"/>
        </w:rPr>
        <w:t>n+k+K_offset</w:t>
      </w:r>
      <w:proofErr w:type="spellEnd"/>
      <w:r w:rsidRPr="004E7655">
        <w:rPr>
          <w:sz w:val="20"/>
          <w:szCs w:val="20"/>
        </w:rPr>
        <w:t xml:space="preserve"> where NPUSCH was </w:t>
      </w:r>
      <w:proofErr w:type="spellStart"/>
      <w:r w:rsidRPr="004E7655">
        <w:rPr>
          <w:sz w:val="20"/>
          <w:szCs w:val="20"/>
        </w:rPr>
        <w:t>transmited</w:t>
      </w:r>
      <w:proofErr w:type="spellEnd"/>
      <w:r w:rsidRPr="004E7655">
        <w:rPr>
          <w:rFonts w:hint="eastAsia"/>
          <w:sz w:val="20"/>
          <w:szCs w:val="20"/>
        </w:rPr>
        <w:t xml:space="preserve">. Therefore, the change is needed for </w:t>
      </w:r>
      <w:r w:rsidRPr="004E7655">
        <w:rPr>
          <w:sz w:val="20"/>
          <w:szCs w:val="20"/>
        </w:rPr>
        <w:t>case 2</w:t>
      </w:r>
      <w:r w:rsidRPr="004E7655">
        <w:rPr>
          <w:rFonts w:hint="eastAsia"/>
          <w:sz w:val="20"/>
          <w:szCs w:val="20"/>
        </w:rPr>
        <w:t>.</w:t>
      </w:r>
      <w:r w:rsidRPr="004E7655">
        <w:rPr>
          <w:sz w:val="20"/>
          <w:szCs w:val="20"/>
        </w:rPr>
        <w:t xml:space="preserve"> Moreover, addition K_offset should be added to modify the texts as Appendix </w:t>
      </w:r>
      <w:proofErr w:type="gramStart"/>
      <w:r w:rsidRPr="004E7655">
        <w:rPr>
          <w:sz w:val="20"/>
          <w:szCs w:val="20"/>
        </w:rPr>
        <w:t>A</w:t>
      </w:r>
      <w:proofErr w:type="gramEnd"/>
      <w:r w:rsidRPr="004E7655">
        <w:rPr>
          <w:sz w:val="20"/>
          <w:szCs w:val="20"/>
        </w:rPr>
        <w:t xml:space="preserve"> shown.</w:t>
      </w:r>
    </w:p>
    <w:p w:rsidR="004730F8" w:rsidRPr="004730F8" w:rsidRDefault="004730F8" w:rsidP="004E7655">
      <w:pPr>
        <w:adjustRightInd w:val="0"/>
        <w:snapToGrid w:val="0"/>
        <w:spacing w:beforeLines="50" w:before="156" w:afterLines="50" w:after="156"/>
        <w:jc w:val="center"/>
        <w:rPr>
          <w:sz w:val="20"/>
          <w:szCs w:val="20"/>
        </w:rPr>
      </w:pPr>
      <w:r>
        <w:rPr>
          <w:rFonts w:hint="eastAsia"/>
          <w:noProof/>
        </w:rPr>
        <w:drawing>
          <wp:inline distT="0" distB="0" distL="114300" distR="114300" wp14:anchorId="5E55E1B0" wp14:editId="1FC0035E">
            <wp:extent cx="4540250" cy="1580515"/>
            <wp:effectExtent l="0" t="0" r="6350" b="698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0"/>
                    <a:stretch>
                      <a:fillRect/>
                    </a:stretch>
                  </pic:blipFill>
                  <pic:spPr>
                    <a:xfrm>
                      <a:off x="0" y="0"/>
                      <a:ext cx="4540250" cy="1580515"/>
                    </a:xfrm>
                    <a:prstGeom prst="rect">
                      <a:avLst/>
                    </a:prstGeom>
                    <a:noFill/>
                    <a:ln>
                      <a:noFill/>
                    </a:ln>
                  </pic:spPr>
                </pic:pic>
              </a:graphicData>
            </a:graphic>
          </wp:inline>
        </w:drawing>
      </w:r>
    </w:p>
    <w:p w:rsidR="004730F8" w:rsidRDefault="004730F8" w:rsidP="004E7655">
      <w:pPr>
        <w:pStyle w:val="a3"/>
        <w:jc w:val="cente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PDCCH monitoring constraint (assume TA = 9.5 ms, k=2, K_offset = 12 ms)</w:t>
      </w:r>
    </w:p>
    <w:p w:rsidR="00A569EE" w:rsidRDefault="009100F1">
      <w:pPr>
        <w:numPr>
          <w:ilvl w:val="255"/>
          <w:numId w:val="0"/>
        </w:numPr>
        <w:adjustRightInd w:val="0"/>
        <w:snapToGrid w:val="0"/>
        <w:spacing w:beforeLines="50" w:before="156" w:afterLines="50" w:after="156"/>
        <w:rPr>
          <w:sz w:val="20"/>
          <w:szCs w:val="20"/>
        </w:rPr>
      </w:pPr>
      <w:r>
        <w:rPr>
          <w:sz w:val="20"/>
          <w:szCs w:val="20"/>
        </w:rPr>
        <w:t>For another case (</w:t>
      </w:r>
      <w:r w:rsidR="00992BEE">
        <w:rPr>
          <w:sz w:val="20"/>
          <w:szCs w:val="20"/>
        </w:rPr>
        <w:t>e.g., case</w:t>
      </w:r>
      <w:r>
        <w:rPr>
          <w:sz w:val="20"/>
          <w:szCs w:val="20"/>
        </w:rPr>
        <w:t xml:space="preserve"> 3) as shown in Appendix A, the context is same as case 2, and the statements is as follows: </w:t>
      </w:r>
    </w:p>
    <w:p w:rsidR="00A569EE" w:rsidRDefault="009100F1">
      <w:pPr>
        <w:adjustRightInd w:val="0"/>
        <w:snapToGrid w:val="0"/>
        <w:spacing w:beforeLines="50" w:before="156" w:afterLines="50" w:after="156"/>
        <w:rPr>
          <w:i/>
          <w:iCs/>
          <w:sz w:val="20"/>
          <w:szCs w:val="20"/>
          <w:lang w:eastAsia="en-GB"/>
        </w:rPr>
      </w:pPr>
      <w:r>
        <w:rPr>
          <w:i/>
          <w:iCs/>
          <w:sz w:val="20"/>
          <w:szCs w:val="20"/>
          <w:u w:val="single"/>
          <w:lang w:eastAsia="en-GB"/>
        </w:rPr>
        <w:t>“</w:t>
      </w:r>
      <w:r>
        <w:rPr>
          <w:rFonts w:hint="eastAsia"/>
          <w:i/>
          <w:iCs/>
          <w:sz w:val="20"/>
          <w:szCs w:val="20"/>
          <w:u w:val="single"/>
          <w:lang w:eastAsia="en-GB"/>
        </w:rPr>
        <w:t xml:space="preserve">the UE does not expect to receive a DCI Format N0 before </w:t>
      </w:r>
      <w:r>
        <w:rPr>
          <w:rFonts w:hint="eastAsia"/>
          <w:i/>
          <w:iCs/>
          <w:color w:val="FF0000"/>
          <w:sz w:val="20"/>
          <w:szCs w:val="20"/>
          <w:u w:val="single"/>
        </w:rPr>
        <w:t xml:space="preserve">(DL) </w:t>
      </w:r>
      <w:r>
        <w:rPr>
          <w:rFonts w:hint="eastAsia"/>
          <w:i/>
          <w:iCs/>
          <w:sz w:val="20"/>
          <w:szCs w:val="20"/>
          <w:u w:val="single"/>
          <w:lang w:eastAsia="en-GB"/>
        </w:rPr>
        <w:t xml:space="preserve">subframe </w:t>
      </w:r>
      <w:r>
        <w:rPr>
          <w:rFonts w:hint="eastAsia"/>
          <w:i/>
          <w:iCs/>
          <w:sz w:val="20"/>
          <w:szCs w:val="20"/>
          <w:highlight w:val="yellow"/>
          <w:u w:val="single"/>
          <w:lang w:eastAsia="en-GB"/>
        </w:rPr>
        <w:t>n+k</w:t>
      </w:r>
      <w:r>
        <w:rPr>
          <w:rFonts w:hint="eastAsia"/>
          <w:i/>
          <w:iCs/>
          <w:sz w:val="20"/>
          <w:szCs w:val="20"/>
          <w:u w:val="single"/>
          <w:lang w:eastAsia="en-GB"/>
        </w:rPr>
        <w:t>-2</w:t>
      </w:r>
      <w:r>
        <w:rPr>
          <w:rFonts w:hint="eastAsia"/>
          <w:i/>
          <w:iCs/>
          <w:sz w:val="20"/>
          <w:szCs w:val="20"/>
          <w:lang w:eastAsia="en-GB"/>
        </w:rPr>
        <w:t xml:space="preserve"> for which the corresponding NPUSCH format 1 transmission ends later than </w:t>
      </w:r>
      <w:r>
        <w:rPr>
          <w:rFonts w:hint="eastAsia"/>
          <w:i/>
          <w:iCs/>
          <w:color w:val="FF0000"/>
          <w:sz w:val="20"/>
          <w:szCs w:val="20"/>
        </w:rPr>
        <w:t>(UL)</w:t>
      </w:r>
      <w:r>
        <w:rPr>
          <w:rFonts w:hint="eastAsia"/>
          <w:i/>
          <w:iCs/>
          <w:sz w:val="20"/>
          <w:szCs w:val="20"/>
        </w:rPr>
        <w:t xml:space="preserve"> </w:t>
      </w:r>
      <w:r>
        <w:rPr>
          <w:rFonts w:hint="eastAsia"/>
          <w:i/>
          <w:iCs/>
          <w:sz w:val="20"/>
          <w:szCs w:val="20"/>
          <w:lang w:eastAsia="en-GB"/>
        </w:rPr>
        <w:t>subframe</w:t>
      </w:r>
      <w:r>
        <w:rPr>
          <w:rFonts w:hint="eastAsia"/>
          <w:i/>
          <w:iCs/>
          <w:sz w:val="20"/>
          <w:szCs w:val="20"/>
        </w:rPr>
        <w:t xml:space="preserve"> </w:t>
      </w:r>
      <w:r>
        <w:rPr>
          <w:rFonts w:hint="eastAsia"/>
          <w:i/>
          <w:iCs/>
          <w:sz w:val="20"/>
          <w:szCs w:val="20"/>
          <w:lang w:eastAsia="en-GB"/>
        </w:rPr>
        <w:t xml:space="preserve">n+k+255+K_offset if the corresponding </w:t>
      </w:r>
      <w:r>
        <w:rPr>
          <w:rFonts w:hint="eastAsia"/>
          <w:i/>
          <w:iCs/>
          <w:sz w:val="20"/>
          <w:szCs w:val="20"/>
        </w:rPr>
        <w:t>NPDCCH with DCI format N0 schedules one transport bloc</w:t>
      </w:r>
      <w:r>
        <w:rPr>
          <w:rFonts w:hint="eastAsia"/>
          <w:i/>
          <w:iCs/>
          <w:sz w:val="20"/>
          <w:szCs w:val="20"/>
        </w:rPr>
        <w:t>k</w:t>
      </w:r>
      <w:r>
        <w:rPr>
          <w:rFonts w:hint="eastAsia"/>
          <w:i/>
          <w:iCs/>
          <w:sz w:val="20"/>
          <w:szCs w:val="20"/>
          <w:lang w:eastAsia="en-GB"/>
        </w:rPr>
        <w:t>.</w:t>
      </w:r>
      <w:r>
        <w:rPr>
          <w:i/>
          <w:iCs/>
          <w:sz w:val="20"/>
          <w:szCs w:val="20"/>
          <w:lang w:eastAsia="en-GB"/>
        </w:rPr>
        <w:t>”</w:t>
      </w:r>
    </w:p>
    <w:p w:rsidR="00A569EE" w:rsidRDefault="009100F1">
      <w:pPr>
        <w:adjustRightInd w:val="0"/>
        <w:snapToGrid w:val="0"/>
        <w:spacing w:beforeLines="50" w:before="156" w:afterLines="50" w:after="156"/>
        <w:rPr>
          <w:sz w:val="20"/>
          <w:szCs w:val="20"/>
          <w:lang w:eastAsia="en-GB"/>
        </w:rPr>
      </w:pPr>
      <w:r>
        <w:rPr>
          <w:sz w:val="20"/>
          <w:szCs w:val="20"/>
          <w:lang w:eastAsia="en-GB"/>
        </w:rPr>
        <w:t xml:space="preserve">Given the wording above, the subframe n+k-2 is considered as DL subframe, and DCI Format N0 may be received before that DL subframe. However, as we’ve explained with </w:t>
      </w:r>
      <w:r>
        <w:rPr>
          <w:sz w:val="20"/>
          <w:szCs w:val="20"/>
          <w:lang w:eastAsia="en-GB"/>
        </w:rPr>
        <w:fldChar w:fldCharType="begin"/>
      </w:r>
      <w:r>
        <w:rPr>
          <w:sz w:val="20"/>
          <w:szCs w:val="20"/>
          <w:lang w:eastAsia="en-GB"/>
        </w:rPr>
        <w:instrText xml:space="preserve"> REF _Ref21769 \h </w:instrText>
      </w:r>
      <w:r>
        <w:rPr>
          <w:sz w:val="20"/>
          <w:szCs w:val="20"/>
          <w:lang w:eastAsia="en-GB"/>
        </w:rPr>
      </w:r>
      <w:r>
        <w:rPr>
          <w:sz w:val="20"/>
          <w:szCs w:val="20"/>
          <w:lang w:eastAsia="en-GB"/>
        </w:rPr>
        <w:fldChar w:fldCharType="end"/>
      </w:r>
      <w:r>
        <w:rPr>
          <w:sz w:val="20"/>
          <w:szCs w:val="20"/>
          <w:lang w:eastAsia="en-GB"/>
        </w:rPr>
        <w:fldChar w:fldCharType="begin"/>
      </w:r>
      <w:r>
        <w:rPr>
          <w:sz w:val="20"/>
          <w:szCs w:val="20"/>
          <w:lang w:eastAsia="en-GB"/>
        </w:rPr>
        <w:instrText xml:space="preserve"> REF _Ref4911 \h </w:instrText>
      </w:r>
      <w:r>
        <w:rPr>
          <w:sz w:val="20"/>
          <w:szCs w:val="20"/>
          <w:lang w:eastAsia="en-GB"/>
        </w:rPr>
      </w:r>
      <w:r>
        <w:rPr>
          <w:sz w:val="20"/>
          <w:szCs w:val="20"/>
          <w:lang w:eastAsia="en-GB"/>
        </w:rPr>
        <w:fldChar w:fldCharType="separate"/>
      </w:r>
      <w:r>
        <w:rPr>
          <w:sz w:val="20"/>
          <w:szCs w:val="20"/>
        </w:rPr>
        <w:t>Figure 1</w:t>
      </w:r>
      <w:r>
        <w:rPr>
          <w:sz w:val="20"/>
          <w:szCs w:val="20"/>
        </w:rPr>
        <w:t>,</w:t>
      </w:r>
      <w:r>
        <w:rPr>
          <w:sz w:val="20"/>
          <w:szCs w:val="20"/>
          <w:lang w:eastAsia="en-GB"/>
        </w:rPr>
        <w:fldChar w:fldCharType="end"/>
      </w:r>
      <w:r>
        <w:rPr>
          <w:sz w:val="20"/>
          <w:szCs w:val="20"/>
          <w:lang w:eastAsia="en-GB"/>
        </w:rPr>
        <w:t xml:space="preserve"> a UE is assumed to get the scheduling information such as time resource as UL subframe </w:t>
      </w:r>
      <w:proofErr w:type="spellStart"/>
      <w:r>
        <w:rPr>
          <w:sz w:val="20"/>
          <w:szCs w:val="20"/>
          <w:lang w:eastAsia="en-GB"/>
        </w:rPr>
        <w:t>n+k</w:t>
      </w:r>
      <w:proofErr w:type="spellEnd"/>
      <w:r>
        <w:rPr>
          <w:sz w:val="20"/>
          <w:szCs w:val="20"/>
          <w:lang w:eastAsia="en-GB"/>
        </w:rPr>
        <w:t>, then correspon</w:t>
      </w:r>
      <w:r>
        <w:rPr>
          <w:sz w:val="20"/>
          <w:szCs w:val="20"/>
          <w:lang w:eastAsia="en-GB"/>
        </w:rPr>
        <w:t xml:space="preserve">ding DL subframe can be found. In this regard, a corresponding DL subframe numbering should be derived with the consideration of TA impact in IoT-NTN case. For example, </w:t>
      </w:r>
      <w:proofErr w:type="gramStart"/>
      <w:r>
        <w:rPr>
          <w:sz w:val="20"/>
          <w:szCs w:val="20"/>
          <w:lang w:eastAsia="en-GB"/>
        </w:rPr>
        <w:t>As</w:t>
      </w:r>
      <w:proofErr w:type="gramEnd"/>
      <w:r>
        <w:rPr>
          <w:sz w:val="20"/>
          <w:szCs w:val="20"/>
          <w:lang w:eastAsia="en-GB"/>
        </w:rPr>
        <w:t xml:space="preserve"> shown in </w:t>
      </w:r>
      <w:r>
        <w:rPr>
          <w:sz w:val="20"/>
          <w:szCs w:val="20"/>
          <w:lang w:eastAsia="en-GB"/>
        </w:rPr>
        <w:fldChar w:fldCharType="begin"/>
      </w:r>
      <w:r>
        <w:rPr>
          <w:sz w:val="20"/>
          <w:szCs w:val="20"/>
          <w:lang w:eastAsia="en-GB"/>
        </w:rPr>
        <w:instrText xml:space="preserve"> REF _Ref21769 \h </w:instrText>
      </w:r>
      <w:r>
        <w:rPr>
          <w:sz w:val="20"/>
          <w:szCs w:val="20"/>
          <w:lang w:eastAsia="en-GB"/>
        </w:rPr>
      </w:r>
      <w:r>
        <w:rPr>
          <w:sz w:val="20"/>
          <w:szCs w:val="20"/>
          <w:lang w:eastAsia="en-GB"/>
        </w:rPr>
        <w:fldChar w:fldCharType="separate"/>
      </w:r>
      <w:r>
        <w:rPr>
          <w:sz w:val="20"/>
          <w:szCs w:val="20"/>
          <w:lang w:eastAsia="en-GB"/>
        </w:rPr>
        <w:t>Figure 2</w:t>
      </w:r>
      <w:r>
        <w:rPr>
          <w:sz w:val="20"/>
          <w:szCs w:val="20"/>
          <w:lang w:eastAsia="en-GB"/>
        </w:rPr>
        <w:fldChar w:fldCharType="end"/>
      </w:r>
      <w:r>
        <w:rPr>
          <w:sz w:val="20"/>
          <w:szCs w:val="20"/>
          <w:lang w:eastAsia="en-GB"/>
        </w:rPr>
        <w:t xml:space="preserve">, UL subframe </w:t>
      </w:r>
      <w:proofErr w:type="spellStart"/>
      <w:r>
        <w:rPr>
          <w:sz w:val="20"/>
          <w:szCs w:val="20"/>
          <w:lang w:eastAsia="en-GB"/>
        </w:rPr>
        <w:t>n+k+K_offset</w:t>
      </w:r>
      <w:proofErr w:type="spellEnd"/>
      <w:r>
        <w:rPr>
          <w:sz w:val="20"/>
          <w:szCs w:val="20"/>
          <w:lang w:eastAsia="en-GB"/>
        </w:rPr>
        <w:t xml:space="preserve"> (the yellow block) is corresponding to DL subframe </w:t>
      </w:r>
      <w:proofErr w:type="spellStart"/>
      <w:r>
        <w:rPr>
          <w:sz w:val="20"/>
          <w:szCs w:val="20"/>
          <w:lang w:eastAsia="en-GB"/>
        </w:rPr>
        <w:t>n+k+K_offset-n_TA</w:t>
      </w:r>
      <w:proofErr w:type="spellEnd"/>
      <w:r>
        <w:rPr>
          <w:sz w:val="20"/>
          <w:szCs w:val="20"/>
          <w:lang w:eastAsia="en-GB"/>
        </w:rPr>
        <w:t xml:space="preserve"> (in red).</w:t>
      </w:r>
    </w:p>
    <w:p w:rsidR="00A569EE" w:rsidRDefault="009100F1">
      <w:pPr>
        <w:adjustRightInd w:val="0"/>
        <w:snapToGrid w:val="0"/>
        <w:spacing w:beforeLines="50" w:before="156" w:afterLines="50" w:after="156"/>
        <w:rPr>
          <w:sz w:val="20"/>
          <w:szCs w:val="20"/>
        </w:rPr>
      </w:pPr>
      <w:r>
        <w:rPr>
          <w:sz w:val="20"/>
          <w:szCs w:val="20"/>
          <w:lang w:eastAsia="en-GB"/>
        </w:rPr>
        <w:t xml:space="preserve">Therefore, the change is needed for case 3. And addition ‘K_offset-TA’ should be added to modify the texts as </w:t>
      </w:r>
      <w:r>
        <w:rPr>
          <w:sz w:val="20"/>
          <w:szCs w:val="20"/>
          <w:lang w:eastAsia="en-GB"/>
        </w:rPr>
        <w:t>shown</w:t>
      </w:r>
      <w:r w:rsidR="007F0638">
        <w:rPr>
          <w:sz w:val="20"/>
          <w:szCs w:val="20"/>
          <w:lang w:eastAsia="en-GB"/>
        </w:rPr>
        <w:t xml:space="preserve"> in </w:t>
      </w:r>
      <w:r w:rsidR="007F0638">
        <w:rPr>
          <w:sz w:val="20"/>
          <w:szCs w:val="20"/>
          <w:lang w:eastAsia="en-GB"/>
        </w:rPr>
        <w:t>Appendix A</w:t>
      </w:r>
      <w:r>
        <w:rPr>
          <w:sz w:val="20"/>
          <w:szCs w:val="20"/>
          <w:lang w:eastAsia="en-GB"/>
        </w:rPr>
        <w:t>.</w:t>
      </w:r>
      <w:r>
        <w:rPr>
          <w:rFonts w:hint="eastAsia"/>
          <w:sz w:val="20"/>
          <w:szCs w:val="20"/>
        </w:rPr>
        <w:t xml:space="preserve"> Moreover</w:t>
      </w:r>
      <w:r>
        <w:rPr>
          <w:rFonts w:hint="eastAsia"/>
          <w:sz w:val="20"/>
          <w:szCs w:val="20"/>
        </w:rPr>
        <w:t xml:space="preserve">, similar logic </w:t>
      </w:r>
      <w:r>
        <w:rPr>
          <w:sz w:val="20"/>
          <w:szCs w:val="20"/>
        </w:rPr>
        <w:t xml:space="preserve">as well as similar modification </w:t>
      </w:r>
      <w:r>
        <w:rPr>
          <w:rFonts w:hint="eastAsia"/>
          <w:sz w:val="20"/>
          <w:szCs w:val="20"/>
        </w:rPr>
        <w:t>is also applied for case 5</w:t>
      </w:r>
      <w:r>
        <w:rPr>
          <w:sz w:val="20"/>
          <w:szCs w:val="20"/>
        </w:rPr>
        <w:t>.</w:t>
      </w:r>
      <w:r>
        <w:rPr>
          <w:rFonts w:hint="eastAsia"/>
          <w:sz w:val="20"/>
          <w:szCs w:val="20"/>
        </w:rPr>
        <w:t xml:space="preserve"> </w:t>
      </w:r>
    </w:p>
    <w:p w:rsidR="00A569EE" w:rsidRDefault="009100F1">
      <w:pPr>
        <w:adjustRightInd w:val="0"/>
        <w:snapToGrid w:val="0"/>
        <w:spacing w:beforeLines="50" w:before="156" w:afterLines="50" w:after="156"/>
        <w:rPr>
          <w:sz w:val="20"/>
          <w:szCs w:val="20"/>
        </w:rPr>
      </w:pPr>
      <w:r>
        <w:rPr>
          <w:sz w:val="20"/>
          <w:szCs w:val="20"/>
        </w:rPr>
        <w:t>Besides, for case 1 and case 4, the entire scheduling gap, i.e., the time between the receiving DCI and NPUSCH transmission is n</w:t>
      </w:r>
      <w:r>
        <w:rPr>
          <w:sz w:val="20"/>
          <w:szCs w:val="20"/>
        </w:rPr>
        <w:t xml:space="preserve">ot allowed for monitoring DCI in legacy specification. In our view, there is no intention to reduce the time gap. </w:t>
      </w:r>
      <w:r>
        <w:rPr>
          <w:rFonts w:hint="eastAsia"/>
          <w:sz w:val="20"/>
          <w:szCs w:val="20"/>
        </w:rPr>
        <w:t>Moreover,</w:t>
      </w:r>
      <w:r>
        <w:rPr>
          <w:rFonts w:hint="eastAsia"/>
          <w:sz w:val="20"/>
          <w:szCs w:val="20"/>
        </w:rPr>
        <w:t xml:space="preserve"> if </w:t>
      </w:r>
      <w:r>
        <w:rPr>
          <w:rFonts w:hint="eastAsia"/>
          <w:sz w:val="20"/>
          <w:szCs w:val="20"/>
        </w:rPr>
        <w:t>a</w:t>
      </w:r>
      <w:r>
        <w:rPr>
          <w:rFonts w:hint="eastAsia"/>
          <w:sz w:val="20"/>
          <w:szCs w:val="20"/>
        </w:rPr>
        <w:t xml:space="preserve"> proper K_offset is configured by the eNB,</w:t>
      </w:r>
      <w:r>
        <w:rPr>
          <w:rFonts w:hint="eastAsia"/>
          <w:sz w:val="20"/>
          <w:szCs w:val="20"/>
        </w:rPr>
        <w:t xml:space="preserve"> </w:t>
      </w:r>
      <w:r>
        <w:rPr>
          <w:rFonts w:hint="eastAsia"/>
          <w:sz w:val="20"/>
          <w:szCs w:val="20"/>
        </w:rPr>
        <w:t>t</w:t>
      </w:r>
      <w:r>
        <w:rPr>
          <w:rFonts w:hint="eastAsia"/>
          <w:sz w:val="20"/>
          <w:szCs w:val="20"/>
        </w:rPr>
        <w:t xml:space="preserve">hen the </w:t>
      </w:r>
      <w:r>
        <w:rPr>
          <w:rFonts w:hint="eastAsia"/>
          <w:sz w:val="20"/>
          <w:szCs w:val="20"/>
        </w:rPr>
        <w:t xml:space="preserve">restriction time </w:t>
      </w:r>
      <w:r>
        <w:rPr>
          <w:rFonts w:hint="eastAsia"/>
          <w:sz w:val="20"/>
          <w:szCs w:val="20"/>
        </w:rPr>
        <w:t xml:space="preserve">gap between </w:t>
      </w:r>
      <w:r>
        <w:rPr>
          <w:rFonts w:hint="eastAsia"/>
          <w:sz w:val="20"/>
          <w:szCs w:val="20"/>
        </w:rPr>
        <w:t xml:space="preserve">(DL) subframe </w:t>
      </w:r>
      <w:r>
        <w:rPr>
          <w:rFonts w:hint="eastAsia"/>
          <w:sz w:val="20"/>
          <w:szCs w:val="20"/>
        </w:rPr>
        <w:t>n+1 to (DL) subframe n+k-1+K_offs</w:t>
      </w:r>
      <w:r>
        <w:rPr>
          <w:rFonts w:hint="eastAsia"/>
          <w:sz w:val="20"/>
          <w:szCs w:val="20"/>
        </w:rPr>
        <w:t>et-n_TA</w:t>
      </w:r>
      <w:r>
        <w:rPr>
          <w:rFonts w:hint="eastAsia"/>
          <w:sz w:val="20"/>
          <w:szCs w:val="20"/>
        </w:rPr>
        <w:t xml:space="preserve"> is basically same as </w:t>
      </w:r>
      <w:r>
        <w:rPr>
          <w:rFonts w:hint="eastAsia"/>
          <w:sz w:val="20"/>
          <w:szCs w:val="20"/>
        </w:rPr>
        <w:t xml:space="preserve">legacy rules, </w:t>
      </w:r>
      <w:r>
        <w:rPr>
          <w:rFonts w:hint="eastAsia"/>
          <w:sz w:val="20"/>
          <w:szCs w:val="20"/>
        </w:rPr>
        <w:t>especially</w:t>
      </w:r>
      <w:r>
        <w:rPr>
          <w:rFonts w:hint="eastAsia"/>
          <w:sz w:val="20"/>
          <w:szCs w:val="20"/>
        </w:rPr>
        <w:t xml:space="preserve"> the </w:t>
      </w:r>
      <w:r>
        <w:rPr>
          <w:rFonts w:hint="eastAsia"/>
          <w:sz w:val="20"/>
          <w:szCs w:val="20"/>
        </w:rPr>
        <w:t xml:space="preserve">legacy </w:t>
      </w:r>
      <w:r>
        <w:rPr>
          <w:rFonts w:hint="eastAsia"/>
          <w:sz w:val="20"/>
          <w:szCs w:val="20"/>
        </w:rPr>
        <w:t>UE</w:t>
      </w:r>
      <w:r>
        <w:rPr>
          <w:sz w:val="20"/>
          <w:szCs w:val="20"/>
        </w:rPr>
        <w:t>’</w:t>
      </w:r>
      <w:r>
        <w:rPr>
          <w:rFonts w:hint="eastAsia"/>
          <w:sz w:val="20"/>
          <w:szCs w:val="20"/>
        </w:rPr>
        <w:t xml:space="preserve">s </w:t>
      </w:r>
      <w:proofErr w:type="spellStart"/>
      <w:r>
        <w:rPr>
          <w:rFonts w:hint="eastAsia"/>
          <w:sz w:val="20"/>
          <w:szCs w:val="20"/>
        </w:rPr>
        <w:t>behaviour</w:t>
      </w:r>
      <w:proofErr w:type="spellEnd"/>
      <w:r>
        <w:rPr>
          <w:rFonts w:hint="eastAsia"/>
          <w:sz w:val="20"/>
          <w:szCs w:val="20"/>
        </w:rPr>
        <w:t xml:space="preserve"> can be kept.</w:t>
      </w:r>
      <w:r>
        <w:rPr>
          <w:rFonts w:hint="eastAsia"/>
          <w:sz w:val="20"/>
          <w:szCs w:val="20"/>
        </w:rPr>
        <w:t xml:space="preserve"> </w:t>
      </w:r>
      <w:r>
        <w:rPr>
          <w:sz w:val="20"/>
          <w:szCs w:val="20"/>
        </w:rPr>
        <w:t xml:space="preserve">Thus similar modification in case 3 can be applied for case 1/4 </w:t>
      </w:r>
      <w:r>
        <w:rPr>
          <w:sz w:val="20"/>
          <w:szCs w:val="20"/>
          <w:lang w:eastAsia="en-GB"/>
        </w:rPr>
        <w:t>as well</w:t>
      </w:r>
      <w:r>
        <w:rPr>
          <w:sz w:val="20"/>
          <w:szCs w:val="20"/>
        </w:rPr>
        <w:t xml:space="preserve">.  </w:t>
      </w:r>
    </w:p>
    <w:p w:rsidR="00A569EE" w:rsidRDefault="009100F1">
      <w:pPr>
        <w:adjustRightInd w:val="0"/>
        <w:snapToGrid w:val="0"/>
        <w:spacing w:beforeLines="50" w:before="156" w:afterLines="50" w:after="156"/>
        <w:rPr>
          <w:sz w:val="20"/>
          <w:szCs w:val="20"/>
        </w:rPr>
      </w:pPr>
      <w:r>
        <w:rPr>
          <w:rFonts w:hint="eastAsia"/>
          <w:sz w:val="20"/>
          <w:szCs w:val="20"/>
        </w:rPr>
        <w:lastRenderedPageBreak/>
        <w:t>As to the details of option 2, i.e., addition</w:t>
      </w:r>
      <w:r>
        <w:rPr>
          <w:sz w:val="20"/>
          <w:szCs w:val="20"/>
        </w:rPr>
        <w:t>al</w:t>
      </w:r>
      <w:r>
        <w:rPr>
          <w:rFonts w:hint="eastAsia"/>
          <w:sz w:val="20"/>
          <w:szCs w:val="20"/>
        </w:rPr>
        <w:t xml:space="preserve"> offset as</w:t>
      </w:r>
      <w:r>
        <w:rPr>
          <w:rFonts w:hint="eastAsia"/>
          <w:sz w:val="20"/>
          <w:szCs w:val="20"/>
        </w:rPr>
        <w:t>‘</w:t>
      </w:r>
      <w:r>
        <w:rPr>
          <w:rFonts w:hint="eastAsia"/>
          <w:sz w:val="20"/>
          <w:szCs w:val="20"/>
        </w:rPr>
        <w:t xml:space="preserve">K_offset - </w:t>
      </w:r>
      <w:proofErr w:type="spellStart"/>
      <w:r>
        <w:rPr>
          <w:rFonts w:hint="eastAsia"/>
          <w:sz w:val="20"/>
          <w:szCs w:val="20"/>
        </w:rPr>
        <w:t>n_TA</w:t>
      </w:r>
      <w:proofErr w:type="spellEnd"/>
      <w:r>
        <w:rPr>
          <w:sz w:val="20"/>
          <w:szCs w:val="20"/>
        </w:rPr>
        <w:t>’</w:t>
      </w:r>
      <w:r>
        <w:rPr>
          <w:rFonts w:hint="eastAsia"/>
          <w:sz w:val="20"/>
          <w:szCs w:val="20"/>
        </w:rPr>
        <w:t xml:space="preserve"> is introduced from DL subframe numbering perspective. </w:t>
      </w:r>
      <w:r>
        <w:rPr>
          <w:sz w:val="20"/>
          <w:szCs w:val="20"/>
        </w:rPr>
        <w:t>T</w:t>
      </w:r>
      <w:r>
        <w:rPr>
          <w:rFonts w:hint="eastAsia"/>
          <w:sz w:val="20"/>
          <w:szCs w:val="20"/>
        </w:rPr>
        <w:t xml:space="preserve">he parameter of </w:t>
      </w:r>
      <w:r>
        <w:rPr>
          <w:sz w:val="20"/>
          <w:szCs w:val="20"/>
        </w:rPr>
        <w:t>“</w:t>
      </w:r>
      <w:proofErr w:type="spellStart"/>
      <w:r>
        <w:rPr>
          <w:rFonts w:hint="eastAsia"/>
          <w:sz w:val="20"/>
          <w:szCs w:val="20"/>
        </w:rPr>
        <w:t>n_TA</w:t>
      </w:r>
      <w:proofErr w:type="spellEnd"/>
      <w:r>
        <w:rPr>
          <w:sz w:val="20"/>
          <w:szCs w:val="20"/>
        </w:rPr>
        <w:t>”</w:t>
      </w:r>
      <w:r>
        <w:rPr>
          <w:rFonts w:hint="eastAsia"/>
          <w:sz w:val="20"/>
          <w:szCs w:val="20"/>
        </w:rPr>
        <w:t xml:space="preserve"> needs further discussion. In our view, </w:t>
      </w:r>
      <w:proofErr w:type="spellStart"/>
      <w:r>
        <w:rPr>
          <w:rFonts w:hint="eastAsia"/>
          <w:sz w:val="20"/>
          <w:szCs w:val="20"/>
        </w:rPr>
        <w:t>n_TA</w:t>
      </w:r>
      <w:proofErr w:type="spellEnd"/>
      <w:r>
        <w:rPr>
          <w:rFonts w:hint="eastAsia"/>
          <w:sz w:val="20"/>
          <w:szCs w:val="20"/>
        </w:rPr>
        <w:t xml:space="preserve"> = </w:t>
      </w:r>
      <w:proofErr w:type="gramStart"/>
      <w:r>
        <w:rPr>
          <w:rFonts w:hint="eastAsia"/>
          <w:sz w:val="20"/>
          <w:szCs w:val="20"/>
        </w:rPr>
        <w:t>ceiling(</w:t>
      </w:r>
      <w:proofErr w:type="gramEnd"/>
      <w:r>
        <w:rPr>
          <w:rFonts w:hint="eastAsia"/>
          <w:sz w:val="20"/>
          <w:szCs w:val="20"/>
        </w:rPr>
        <w:t>T</w:t>
      </w:r>
      <w:r>
        <w:rPr>
          <w:rFonts w:hint="eastAsia"/>
          <w:sz w:val="20"/>
          <w:szCs w:val="20"/>
          <w:vertAlign w:val="subscript"/>
        </w:rPr>
        <w:t>TA</w:t>
      </w:r>
      <w:r>
        <w:rPr>
          <w:rFonts w:hint="eastAsia"/>
          <w:sz w:val="20"/>
          <w:szCs w:val="20"/>
        </w:rPr>
        <w:t>), wherein T</w:t>
      </w:r>
      <w:r>
        <w:rPr>
          <w:rFonts w:hint="eastAsia"/>
          <w:sz w:val="20"/>
          <w:szCs w:val="20"/>
          <w:vertAlign w:val="subscript"/>
        </w:rPr>
        <w:t>TA</w:t>
      </w:r>
      <w:r>
        <w:rPr>
          <w:rFonts w:hint="eastAsia"/>
          <w:sz w:val="20"/>
          <w:szCs w:val="20"/>
        </w:rPr>
        <w:t xml:space="preserve"> is the reported TA. But there may be some problems if the reported TA is not received or outdated, for ex</w:t>
      </w:r>
      <w:r>
        <w:rPr>
          <w:rFonts w:hint="eastAsia"/>
          <w:sz w:val="20"/>
          <w:szCs w:val="20"/>
        </w:rPr>
        <w:t>ample, for case 6/10/11 in Appendix A, value TA can</w:t>
      </w:r>
      <w:r>
        <w:rPr>
          <w:sz w:val="20"/>
          <w:szCs w:val="20"/>
        </w:rPr>
        <w:t>’</w:t>
      </w:r>
      <w:r>
        <w:rPr>
          <w:rFonts w:hint="eastAsia"/>
          <w:sz w:val="20"/>
          <w:szCs w:val="20"/>
        </w:rPr>
        <w:t>t be ensured for a UE in case of PDCCH order NPRACH and NPRACH for SR as well. Therefore, Option 1 is preferred because of the robustness to uncertainty from TA reporting</w:t>
      </w:r>
      <w:r>
        <w:rPr>
          <w:sz w:val="20"/>
          <w:szCs w:val="20"/>
        </w:rPr>
        <w:t xml:space="preserve"> for case 6/10/11 as Appendix </w:t>
      </w:r>
      <w:proofErr w:type="gramStart"/>
      <w:r>
        <w:rPr>
          <w:sz w:val="20"/>
          <w:szCs w:val="20"/>
        </w:rPr>
        <w:t>A</w:t>
      </w:r>
      <w:proofErr w:type="gramEnd"/>
      <w:r>
        <w:rPr>
          <w:sz w:val="20"/>
          <w:szCs w:val="20"/>
        </w:rPr>
        <w:t xml:space="preserve"> shown</w:t>
      </w:r>
      <w:r>
        <w:rPr>
          <w:rFonts w:hint="eastAsia"/>
          <w:sz w:val="20"/>
          <w:szCs w:val="20"/>
        </w:rPr>
        <w:t>.</w:t>
      </w:r>
    </w:p>
    <w:p w:rsidR="00A569EE" w:rsidRDefault="009100F1">
      <w:pPr>
        <w:adjustRightInd w:val="0"/>
        <w:snapToGrid w:val="0"/>
        <w:spacing w:beforeLines="50" w:before="156" w:afterLines="50" w:after="156"/>
        <w:rPr>
          <w:b/>
          <w:bCs/>
          <w:i/>
          <w:iCs/>
          <w:sz w:val="20"/>
          <w:szCs w:val="20"/>
        </w:rPr>
      </w:pPr>
      <w:r>
        <w:rPr>
          <w:sz w:val="20"/>
          <w:szCs w:val="20"/>
        </w:rPr>
        <w:t xml:space="preserve">In addition, for case 7/8/9, given the context at the beginning, </w:t>
      </w:r>
      <w:proofErr w:type="spellStart"/>
      <w:r>
        <w:rPr>
          <w:sz w:val="20"/>
          <w:szCs w:val="20"/>
        </w:rPr>
        <w:t>i.e.,“</w:t>
      </w:r>
      <w:r>
        <w:rPr>
          <w:sz w:val="20"/>
          <w:szCs w:val="20"/>
          <w:lang w:eastAsia="en-GB"/>
        </w:rPr>
        <w:t>UE</w:t>
      </w:r>
      <w:proofErr w:type="spellEnd"/>
      <w:r>
        <w:rPr>
          <w:sz w:val="20"/>
          <w:szCs w:val="20"/>
          <w:lang w:eastAsia="en-GB"/>
        </w:rPr>
        <w:t xml:space="preserve"> has a NPUSCH transmission ending in </w:t>
      </w:r>
      <w:r>
        <w:rPr>
          <w:sz w:val="20"/>
          <w:szCs w:val="20"/>
        </w:rPr>
        <w:t xml:space="preserve">(UL) </w:t>
      </w:r>
      <w:r>
        <w:rPr>
          <w:sz w:val="20"/>
          <w:szCs w:val="20"/>
          <w:lang w:eastAsia="en-GB"/>
        </w:rPr>
        <w:t xml:space="preserve">subframe </w:t>
      </w:r>
      <w:r>
        <w:rPr>
          <w:b/>
          <w:bCs/>
          <w:sz w:val="20"/>
          <w:szCs w:val="20"/>
          <w:lang w:eastAsia="en-GB"/>
        </w:rPr>
        <w:t>n</w:t>
      </w:r>
      <w:r>
        <w:rPr>
          <w:sz w:val="20"/>
          <w:szCs w:val="20"/>
        </w:rPr>
        <w:t xml:space="preserve">” is </w:t>
      </w:r>
      <w:r>
        <w:rPr>
          <w:sz w:val="20"/>
          <w:szCs w:val="20"/>
        </w:rPr>
        <w:t xml:space="preserve">also </w:t>
      </w:r>
      <w:r>
        <w:rPr>
          <w:sz w:val="20"/>
          <w:szCs w:val="20"/>
        </w:rPr>
        <w:t xml:space="preserve">used for IoT-NTN cases, and only UL subframe numbering is </w:t>
      </w:r>
      <w:r>
        <w:rPr>
          <w:sz w:val="20"/>
          <w:szCs w:val="20"/>
        </w:rPr>
        <w:t>mention</w:t>
      </w:r>
      <w:r>
        <w:rPr>
          <w:sz w:val="20"/>
          <w:szCs w:val="20"/>
        </w:rPr>
        <w:t xml:space="preserve">ed, </w:t>
      </w:r>
      <w:r>
        <w:rPr>
          <w:sz w:val="20"/>
          <w:szCs w:val="20"/>
        </w:rPr>
        <w:t>t</w:t>
      </w:r>
      <w:r>
        <w:rPr>
          <w:sz w:val="20"/>
          <w:szCs w:val="20"/>
        </w:rPr>
        <w:t>hus there is</w:t>
      </w:r>
      <w:r>
        <w:rPr>
          <w:sz w:val="20"/>
          <w:szCs w:val="20"/>
        </w:rPr>
        <w:t xml:space="preserve"> no necessity to change the statements</w:t>
      </w:r>
      <w:r>
        <w:rPr>
          <w:sz w:val="20"/>
          <w:szCs w:val="20"/>
        </w:rPr>
        <w:t xml:space="preserve"> as Appendix A shown</w:t>
      </w:r>
      <w:r>
        <w:rPr>
          <w:sz w:val="20"/>
          <w:szCs w:val="20"/>
        </w:rPr>
        <w:t xml:space="preserve">. </w:t>
      </w:r>
    </w:p>
    <w:p w:rsidR="00A569EE" w:rsidRDefault="009100F1">
      <w:pPr>
        <w:adjustRightInd w:val="0"/>
        <w:snapToGrid w:val="0"/>
        <w:spacing w:beforeLines="50" w:before="156" w:afterLines="50" w:after="156"/>
        <w:rPr>
          <w:i/>
          <w:iCs/>
          <w:sz w:val="20"/>
          <w:szCs w:val="20"/>
        </w:rPr>
      </w:pPr>
      <w:r>
        <w:rPr>
          <w:rFonts w:hint="eastAsia"/>
          <w:b/>
          <w:bCs/>
          <w:i/>
          <w:iCs/>
          <w:sz w:val="20"/>
          <w:szCs w:val="20"/>
        </w:rPr>
        <w:t>Observation 1:</w:t>
      </w:r>
      <w:r>
        <w:rPr>
          <w:rFonts w:hint="eastAsia"/>
          <w:i/>
          <w:iCs/>
          <w:sz w:val="20"/>
          <w:szCs w:val="20"/>
        </w:rPr>
        <w:t xml:space="preserve"> Introducing </w:t>
      </w:r>
      <w:r>
        <w:rPr>
          <w:i/>
          <w:iCs/>
          <w:sz w:val="20"/>
          <w:szCs w:val="20"/>
        </w:rPr>
        <w:t>“</w:t>
      </w:r>
      <w:r>
        <w:rPr>
          <w:rFonts w:hint="eastAsia"/>
          <w:i/>
          <w:iCs/>
          <w:sz w:val="20"/>
          <w:szCs w:val="20"/>
        </w:rPr>
        <w:t>K_offset-</w:t>
      </w:r>
      <w:proofErr w:type="spellStart"/>
      <w:r>
        <w:rPr>
          <w:rFonts w:hint="eastAsia"/>
          <w:i/>
          <w:iCs/>
          <w:sz w:val="20"/>
          <w:szCs w:val="20"/>
        </w:rPr>
        <w:t>n_TA</w:t>
      </w:r>
      <w:proofErr w:type="spellEnd"/>
      <w:r>
        <w:rPr>
          <w:i/>
          <w:iCs/>
          <w:sz w:val="20"/>
          <w:szCs w:val="20"/>
        </w:rPr>
        <w:t>”</w:t>
      </w:r>
      <w:r>
        <w:rPr>
          <w:rFonts w:hint="eastAsia"/>
          <w:i/>
          <w:iCs/>
          <w:sz w:val="20"/>
          <w:szCs w:val="20"/>
        </w:rPr>
        <w:t xml:space="preserve"> is not available for Case 6/10/11 considering the validity of TA can</w:t>
      </w:r>
      <w:r>
        <w:rPr>
          <w:i/>
          <w:iCs/>
          <w:sz w:val="20"/>
          <w:szCs w:val="20"/>
        </w:rPr>
        <w:t>’</w:t>
      </w:r>
      <w:r>
        <w:rPr>
          <w:rFonts w:hint="eastAsia"/>
          <w:i/>
          <w:iCs/>
          <w:sz w:val="20"/>
          <w:szCs w:val="20"/>
        </w:rPr>
        <w:t xml:space="preserve">t be </w:t>
      </w:r>
      <w:r>
        <w:rPr>
          <w:i/>
          <w:iCs/>
          <w:sz w:val="20"/>
          <w:szCs w:val="20"/>
        </w:rPr>
        <w:t>ensured</w:t>
      </w:r>
      <w:r>
        <w:rPr>
          <w:rFonts w:hint="eastAsia"/>
          <w:i/>
          <w:iCs/>
          <w:sz w:val="20"/>
          <w:szCs w:val="20"/>
        </w:rPr>
        <w:t xml:space="preserve"> for a UE in case of PDCCH order NPRACH and NPRACH for SR as well. </w:t>
      </w:r>
    </w:p>
    <w:p w:rsidR="00A569EE" w:rsidRDefault="009100F1">
      <w:pPr>
        <w:adjustRightInd w:val="0"/>
        <w:snapToGrid w:val="0"/>
        <w:spacing w:beforeLines="50" w:before="156" w:afterLines="50" w:after="156"/>
        <w:rPr>
          <w:i/>
          <w:iCs/>
          <w:sz w:val="20"/>
          <w:szCs w:val="20"/>
        </w:rPr>
      </w:pPr>
      <w:r>
        <w:rPr>
          <w:rFonts w:hint="eastAsia"/>
          <w:b/>
          <w:bCs/>
          <w:i/>
          <w:iCs/>
          <w:sz w:val="20"/>
          <w:szCs w:val="20"/>
        </w:rPr>
        <w:t>Proposal-</w:t>
      </w:r>
      <w:r>
        <w:rPr>
          <w:b/>
          <w:bCs/>
          <w:i/>
          <w:iCs/>
          <w:sz w:val="20"/>
          <w:szCs w:val="20"/>
        </w:rPr>
        <w:t>3</w:t>
      </w:r>
      <w:r>
        <w:rPr>
          <w:rFonts w:hint="eastAsia"/>
          <w:b/>
          <w:bCs/>
          <w:i/>
          <w:iCs/>
          <w:sz w:val="20"/>
          <w:szCs w:val="20"/>
        </w:rPr>
        <w:t>:</w:t>
      </w:r>
      <w:r>
        <w:rPr>
          <w:rFonts w:hint="eastAsia"/>
          <w:i/>
          <w:iCs/>
          <w:sz w:val="20"/>
          <w:szCs w:val="20"/>
        </w:rPr>
        <w:t xml:space="preserve"> </w:t>
      </w:r>
      <w:r>
        <w:rPr>
          <w:i/>
          <w:iCs/>
          <w:sz w:val="20"/>
          <w:szCs w:val="20"/>
        </w:rPr>
        <w:t xml:space="preserve">Support to </w:t>
      </w:r>
      <w:r>
        <w:rPr>
          <w:i/>
          <w:iCs/>
          <w:sz w:val="20"/>
          <w:szCs w:val="20"/>
        </w:rPr>
        <w:t xml:space="preserve">specification </w:t>
      </w:r>
      <w:r w:rsidR="006668CA">
        <w:rPr>
          <w:i/>
          <w:iCs/>
          <w:sz w:val="20"/>
          <w:szCs w:val="20"/>
        </w:rPr>
        <w:t xml:space="preserve">updates for case 1~6, </w:t>
      </w:r>
      <w:r>
        <w:rPr>
          <w:i/>
          <w:iCs/>
          <w:sz w:val="20"/>
          <w:szCs w:val="20"/>
        </w:rPr>
        <w:t xml:space="preserve">10~11 as </w:t>
      </w:r>
      <w:r w:rsidR="006668CA">
        <w:rPr>
          <w:i/>
          <w:iCs/>
          <w:sz w:val="20"/>
          <w:szCs w:val="20"/>
        </w:rPr>
        <w:t xml:space="preserve">listed in </w:t>
      </w:r>
      <w:r>
        <w:rPr>
          <w:i/>
          <w:iCs/>
          <w:sz w:val="20"/>
          <w:szCs w:val="20"/>
        </w:rPr>
        <w:t>Appendix A</w:t>
      </w:r>
      <w:r w:rsidR="006668CA">
        <w:rPr>
          <w:i/>
          <w:iCs/>
          <w:sz w:val="20"/>
          <w:szCs w:val="20"/>
        </w:rPr>
        <w:t xml:space="preserve"> with </w:t>
      </w:r>
      <w:r>
        <w:rPr>
          <w:i/>
          <w:iCs/>
          <w:sz w:val="20"/>
          <w:szCs w:val="20"/>
        </w:rPr>
        <w:t>following 2 options:</w:t>
      </w:r>
    </w:p>
    <w:p w:rsidR="00A569EE" w:rsidRDefault="009100F1">
      <w:pPr>
        <w:numPr>
          <w:ilvl w:val="0"/>
          <w:numId w:val="6"/>
        </w:numPr>
        <w:adjustRightInd w:val="0"/>
        <w:snapToGrid w:val="0"/>
        <w:spacing w:beforeLines="50" w:before="156" w:afterLines="50" w:after="156"/>
        <w:rPr>
          <w:i/>
          <w:iCs/>
          <w:sz w:val="20"/>
          <w:szCs w:val="20"/>
        </w:rPr>
      </w:pPr>
      <w:r>
        <w:rPr>
          <w:rFonts w:hint="eastAsia"/>
          <w:i/>
          <w:iCs/>
          <w:sz w:val="20"/>
          <w:szCs w:val="20"/>
        </w:rPr>
        <w:t xml:space="preserve">Option 1: </w:t>
      </w:r>
      <w:r>
        <w:rPr>
          <w:rFonts w:hint="eastAsia"/>
          <w:i/>
          <w:iCs/>
          <w:sz w:val="20"/>
          <w:szCs w:val="20"/>
        </w:rPr>
        <w:t>Addition K_offset should be added when the constraint subframe is described with UL subframe</w:t>
      </w:r>
      <w:r>
        <w:rPr>
          <w:rFonts w:hint="eastAsia"/>
          <w:i/>
          <w:iCs/>
          <w:sz w:val="20"/>
          <w:szCs w:val="20"/>
        </w:rPr>
        <w:t xml:space="preserve"> </w:t>
      </w:r>
    </w:p>
    <w:p w:rsidR="00A569EE" w:rsidRDefault="009100F1">
      <w:pPr>
        <w:numPr>
          <w:ilvl w:val="0"/>
          <w:numId w:val="6"/>
        </w:numPr>
        <w:adjustRightInd w:val="0"/>
        <w:snapToGrid w:val="0"/>
        <w:spacing w:beforeLines="50" w:before="156" w:afterLines="50" w:after="156"/>
        <w:rPr>
          <w:i/>
          <w:iCs/>
          <w:sz w:val="20"/>
          <w:szCs w:val="20"/>
        </w:rPr>
      </w:pPr>
      <w:r>
        <w:rPr>
          <w:i/>
          <w:iCs/>
          <w:sz w:val="20"/>
          <w:szCs w:val="20"/>
        </w:rPr>
        <w:t>O</w:t>
      </w:r>
      <w:r>
        <w:rPr>
          <w:rFonts w:hint="eastAsia"/>
          <w:i/>
          <w:iCs/>
          <w:sz w:val="20"/>
          <w:szCs w:val="20"/>
        </w:rPr>
        <w:t xml:space="preserve">ption 2: </w:t>
      </w:r>
      <w:r>
        <w:rPr>
          <w:i/>
          <w:iCs/>
          <w:sz w:val="20"/>
          <w:szCs w:val="20"/>
        </w:rPr>
        <w:t xml:space="preserve">Additional </w:t>
      </w:r>
      <w:r>
        <w:rPr>
          <w:i/>
          <w:iCs/>
          <w:sz w:val="20"/>
          <w:szCs w:val="20"/>
        </w:rPr>
        <w:t>‘</w:t>
      </w:r>
      <w:r>
        <w:rPr>
          <w:rFonts w:hint="eastAsia"/>
          <w:i/>
          <w:iCs/>
          <w:sz w:val="20"/>
          <w:szCs w:val="20"/>
        </w:rPr>
        <w:t>K_offset</w:t>
      </w:r>
      <w:r>
        <w:rPr>
          <w:rFonts w:hint="eastAsia"/>
          <w:i/>
          <w:iCs/>
          <w:sz w:val="20"/>
          <w:szCs w:val="20"/>
        </w:rPr>
        <w:t xml:space="preserve"> - </w:t>
      </w:r>
      <w:proofErr w:type="spellStart"/>
      <w:r>
        <w:rPr>
          <w:rFonts w:hint="eastAsia"/>
          <w:i/>
          <w:iCs/>
          <w:sz w:val="20"/>
          <w:szCs w:val="20"/>
        </w:rPr>
        <w:t>n_TA</w:t>
      </w:r>
      <w:proofErr w:type="spellEnd"/>
      <w:r>
        <w:rPr>
          <w:i/>
          <w:iCs/>
          <w:sz w:val="20"/>
          <w:szCs w:val="20"/>
        </w:rPr>
        <w:t>’</w:t>
      </w:r>
      <w:r>
        <w:rPr>
          <w:rFonts w:hint="eastAsia"/>
          <w:i/>
          <w:iCs/>
          <w:sz w:val="20"/>
          <w:szCs w:val="20"/>
        </w:rPr>
        <w:t xml:space="preserve"> </w:t>
      </w:r>
      <w:r>
        <w:rPr>
          <w:rFonts w:hint="eastAsia"/>
          <w:i/>
          <w:iCs/>
          <w:sz w:val="20"/>
          <w:szCs w:val="20"/>
        </w:rPr>
        <w:t xml:space="preserve">should be added when the constraint subframe is </w:t>
      </w:r>
      <w:r>
        <w:rPr>
          <w:i/>
          <w:iCs/>
          <w:sz w:val="20"/>
          <w:szCs w:val="20"/>
        </w:rPr>
        <w:t>described with D</w:t>
      </w:r>
      <w:r>
        <w:rPr>
          <w:rFonts w:hint="eastAsia"/>
          <w:i/>
          <w:iCs/>
          <w:sz w:val="20"/>
          <w:szCs w:val="20"/>
        </w:rPr>
        <w:t>L subframe</w:t>
      </w:r>
      <w:r>
        <w:rPr>
          <w:rFonts w:hint="eastAsia"/>
          <w:i/>
          <w:iCs/>
          <w:sz w:val="20"/>
          <w:szCs w:val="20"/>
        </w:rPr>
        <w:t xml:space="preserve"> </w:t>
      </w:r>
    </w:p>
    <w:p w:rsidR="00A569EE" w:rsidRDefault="009100F1">
      <w:pPr>
        <w:pStyle w:val="1"/>
        <w:keepNext w:val="0"/>
        <w:keepLines w:val="0"/>
        <w:widowControl w:val="0"/>
        <w:numPr>
          <w:ilvl w:val="0"/>
          <w:numId w:val="5"/>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Cell specific K_mac</w:t>
      </w:r>
    </w:p>
    <w:p w:rsidR="00A569EE" w:rsidRDefault="009100F1">
      <w:pPr>
        <w:adjustRightInd w:val="0"/>
        <w:snapToGrid w:val="0"/>
        <w:spacing w:beforeLines="50" w:before="156" w:afterLines="50" w:after="156"/>
        <w:rPr>
          <w:sz w:val="20"/>
          <w:szCs w:val="20"/>
        </w:rPr>
      </w:pPr>
      <w:r>
        <w:rPr>
          <w:rFonts w:hint="eastAsia"/>
          <w:sz w:val="20"/>
          <w:szCs w:val="20"/>
        </w:rPr>
        <w:t xml:space="preserve">When the reference </w:t>
      </w:r>
      <w:proofErr w:type="gramStart"/>
      <w:r>
        <w:rPr>
          <w:rFonts w:hint="eastAsia"/>
          <w:sz w:val="20"/>
          <w:szCs w:val="20"/>
        </w:rPr>
        <w:t>point(</w:t>
      </w:r>
      <w:proofErr w:type="gramEnd"/>
      <w:r>
        <w:rPr>
          <w:rFonts w:hint="eastAsia"/>
          <w:sz w:val="20"/>
          <w:szCs w:val="20"/>
        </w:rPr>
        <w:t xml:space="preserve">RP) is located at serving satellite, K_mac (RP-eNB RTT) is not equal to 0. And based on previous agreements, signalling of K_mac can be used for following time relationships: </w:t>
      </w:r>
    </w:p>
    <w:p w:rsidR="00A569EE" w:rsidRDefault="009100F1">
      <w:pPr>
        <w:widowControl/>
        <w:numPr>
          <w:ilvl w:val="0"/>
          <w:numId w:val="7"/>
        </w:numPr>
        <w:jc w:val="left"/>
        <w:rPr>
          <w:rFonts w:ascii="Times" w:eastAsia="Batang" w:hAnsi="Times"/>
          <w:i/>
          <w:iCs/>
          <w:kern w:val="0"/>
          <w:sz w:val="20"/>
          <w:lang w:val="en-GB" w:eastAsia="en-US"/>
        </w:rPr>
      </w:pPr>
      <w:r>
        <w:rPr>
          <w:rFonts w:ascii="Times" w:hAnsi="Times" w:hint="eastAsia"/>
          <w:i/>
          <w:iCs/>
          <w:kern w:val="0"/>
          <w:sz w:val="20"/>
        </w:rPr>
        <w:t>Start of Msg2 RAR window</w:t>
      </w:r>
    </w:p>
    <w:p w:rsidR="00A569EE" w:rsidRDefault="009100F1">
      <w:pPr>
        <w:widowControl/>
        <w:numPr>
          <w:ilvl w:val="0"/>
          <w:numId w:val="7"/>
        </w:numPr>
        <w:jc w:val="left"/>
        <w:rPr>
          <w:rFonts w:ascii="Times" w:eastAsia="Batang" w:hAnsi="Times"/>
          <w:i/>
          <w:iCs/>
          <w:kern w:val="0"/>
          <w:sz w:val="20"/>
          <w:lang w:val="en-GB" w:eastAsia="en-US"/>
        </w:rPr>
      </w:pPr>
      <w:r>
        <w:rPr>
          <w:rFonts w:ascii="Times" w:hAnsi="Times" w:hint="eastAsia"/>
          <w:i/>
          <w:iCs/>
          <w:kern w:val="0"/>
          <w:sz w:val="20"/>
        </w:rPr>
        <w:t>S</w:t>
      </w:r>
      <w:r>
        <w:rPr>
          <w:rFonts w:ascii="Times" w:eastAsia="Batang" w:hAnsi="Times" w:hint="eastAsia"/>
          <w:i/>
          <w:iCs/>
          <w:kern w:val="0"/>
          <w:sz w:val="20"/>
          <w:lang w:val="en-GB" w:eastAsia="en-US"/>
        </w:rPr>
        <w:t>tart or restart to monitor th</w:t>
      </w:r>
      <w:r>
        <w:rPr>
          <w:rFonts w:ascii="Times" w:eastAsia="Batang" w:hAnsi="Times" w:hint="eastAsia"/>
          <w:i/>
          <w:iCs/>
          <w:kern w:val="0"/>
          <w:sz w:val="20"/>
          <w:lang w:val="en-GB" w:eastAsia="en-US"/>
        </w:rPr>
        <w:t xml:space="preserve">e </w:t>
      </w:r>
      <w:r>
        <w:rPr>
          <w:rFonts w:ascii="Times" w:hAnsi="Times" w:hint="eastAsia"/>
          <w:i/>
          <w:iCs/>
          <w:kern w:val="0"/>
          <w:sz w:val="20"/>
        </w:rPr>
        <w:t>N</w:t>
      </w:r>
      <w:r>
        <w:rPr>
          <w:rFonts w:ascii="Times" w:eastAsia="Batang" w:hAnsi="Times" w:hint="eastAsia"/>
          <w:i/>
          <w:iCs/>
          <w:kern w:val="0"/>
          <w:sz w:val="20"/>
          <w:lang w:val="en-GB" w:eastAsia="en-US"/>
        </w:rPr>
        <w:t>PDCCH</w:t>
      </w:r>
      <w:r>
        <w:rPr>
          <w:rFonts w:ascii="Times" w:hAnsi="Times" w:hint="eastAsia"/>
          <w:i/>
          <w:iCs/>
          <w:kern w:val="0"/>
          <w:sz w:val="20"/>
        </w:rPr>
        <w:t>/MPDCCH</w:t>
      </w:r>
      <w:r>
        <w:rPr>
          <w:rFonts w:ascii="Times" w:eastAsia="Batang" w:hAnsi="Times" w:hint="eastAsia"/>
          <w:i/>
          <w:iCs/>
          <w:kern w:val="0"/>
          <w:sz w:val="20"/>
          <w:lang w:val="en-GB" w:eastAsia="en-US"/>
        </w:rPr>
        <w:t xml:space="preserve"> for PUR</w:t>
      </w:r>
    </w:p>
    <w:p w:rsidR="00A569EE" w:rsidRDefault="009100F1">
      <w:pPr>
        <w:adjustRightInd w:val="0"/>
        <w:snapToGrid w:val="0"/>
        <w:spacing w:beforeLines="50" w:before="156" w:afterLines="50" w:after="156"/>
        <w:rPr>
          <w:sz w:val="20"/>
          <w:szCs w:val="20"/>
        </w:rPr>
      </w:pPr>
      <w:r>
        <w:rPr>
          <w:rFonts w:hint="eastAsia"/>
          <w:sz w:val="20"/>
          <w:szCs w:val="20"/>
        </w:rPr>
        <w:t xml:space="preserve">For the unit and value range of K_mac, similar analysis as in NR-NTN can be checked for reuse, e.g., a same value range as (0~511) for K_mac can be used for GEO, MEO, LEO scenarios. </w:t>
      </w:r>
    </w:p>
    <w:p w:rsidR="00A569EE" w:rsidRDefault="009100F1">
      <w:pPr>
        <w:adjustRightInd w:val="0"/>
        <w:snapToGrid w:val="0"/>
        <w:spacing w:beforeLines="50" w:before="156" w:afterLines="50" w:after="156"/>
        <w:rPr>
          <w:rFonts w:eastAsiaTheme="minorEastAsia"/>
          <w:b/>
          <w:bCs/>
          <w:i/>
          <w:iCs/>
          <w:kern w:val="0"/>
          <w:sz w:val="20"/>
        </w:rPr>
      </w:pPr>
      <w:r>
        <w:rPr>
          <w:rFonts w:eastAsiaTheme="minorEastAsia" w:hint="eastAsia"/>
          <w:b/>
          <w:bCs/>
          <w:i/>
          <w:iCs/>
          <w:kern w:val="0"/>
          <w:sz w:val="20"/>
          <w:lang w:val="en-GB"/>
        </w:rPr>
        <w:t>P</w:t>
      </w:r>
      <w:r>
        <w:rPr>
          <w:rFonts w:eastAsiaTheme="minorEastAsia"/>
          <w:b/>
          <w:bCs/>
          <w:i/>
          <w:iCs/>
          <w:kern w:val="0"/>
          <w:sz w:val="20"/>
          <w:lang w:val="en-GB"/>
        </w:rPr>
        <w:t>roposal</w:t>
      </w:r>
      <w:r>
        <w:rPr>
          <w:rFonts w:eastAsiaTheme="minorEastAsia" w:hint="eastAsia"/>
          <w:b/>
          <w:bCs/>
          <w:i/>
          <w:iCs/>
          <w:kern w:val="0"/>
          <w:sz w:val="20"/>
        </w:rPr>
        <w:t>-</w:t>
      </w:r>
      <w:r>
        <w:rPr>
          <w:rFonts w:eastAsiaTheme="minorEastAsia"/>
          <w:b/>
          <w:bCs/>
          <w:i/>
          <w:iCs/>
          <w:kern w:val="0"/>
          <w:sz w:val="20"/>
        </w:rPr>
        <w:t>4</w:t>
      </w:r>
      <w:r>
        <w:rPr>
          <w:rFonts w:eastAsiaTheme="minorEastAsia"/>
          <w:b/>
          <w:bCs/>
          <w:i/>
          <w:iCs/>
          <w:kern w:val="0"/>
          <w:sz w:val="20"/>
          <w:lang w:val="en-GB"/>
        </w:rPr>
        <w:t>:</w:t>
      </w:r>
      <w:r>
        <w:rPr>
          <w:rFonts w:eastAsiaTheme="minorEastAsia" w:hint="eastAsia"/>
          <w:b/>
          <w:bCs/>
          <w:i/>
          <w:iCs/>
          <w:kern w:val="0"/>
          <w:sz w:val="20"/>
        </w:rPr>
        <w:t xml:space="preserve"> </w:t>
      </w:r>
      <w:r>
        <w:rPr>
          <w:rFonts w:eastAsiaTheme="minorEastAsia" w:hint="eastAsia"/>
          <w:i/>
          <w:iCs/>
          <w:kern w:val="0"/>
          <w:sz w:val="20"/>
        </w:rPr>
        <w:t xml:space="preserve">One value range of K_mac as (0~511) should be supported for GEO, MEO, LEO scenarios. </w:t>
      </w:r>
    </w:p>
    <w:p w:rsidR="00A569EE" w:rsidRDefault="009100F1">
      <w:pPr>
        <w:pStyle w:val="1"/>
        <w:keepNext w:val="0"/>
        <w:keepLines w:val="0"/>
        <w:widowControl w:val="0"/>
        <w:numPr>
          <w:ilvl w:val="0"/>
          <w:numId w:val="5"/>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A569EE" w:rsidRDefault="009100F1">
      <w:pPr>
        <w:adjustRightInd w:val="0"/>
        <w:snapToGrid w:val="0"/>
        <w:spacing w:before="50" w:afterLines="50" w:after="156"/>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lang w:val="en-GB"/>
        </w:rPr>
        <w:t>discussion</w:t>
      </w:r>
      <w:r>
        <w:rPr>
          <w:kern w:val="0"/>
          <w:sz w:val="20"/>
          <w:szCs w:val="20"/>
          <w:lang w:val="en-GB"/>
        </w:rPr>
        <w:t xml:space="preserve"> </w:t>
      </w:r>
      <w:r>
        <w:rPr>
          <w:rFonts w:hint="eastAsia"/>
          <w:kern w:val="0"/>
          <w:sz w:val="20"/>
          <w:szCs w:val="20"/>
          <w:lang w:val="en-GB"/>
        </w:rPr>
        <w:t xml:space="preserve">on </w:t>
      </w:r>
      <w:r>
        <w:rPr>
          <w:rFonts w:hint="eastAsia"/>
          <w:kern w:val="0"/>
          <w:sz w:val="20"/>
          <w:szCs w:val="20"/>
        </w:rPr>
        <w:t>K_offset/K_mac handling and PDCCH monitoring restriction are</w:t>
      </w:r>
      <w:r>
        <w:rPr>
          <w:kern w:val="0"/>
          <w:sz w:val="20"/>
          <w:szCs w:val="20"/>
        </w:rPr>
        <w:t xml:space="preserve"> conducted, </w:t>
      </w:r>
      <w:r>
        <w:rPr>
          <w:kern w:val="0"/>
          <w:sz w:val="20"/>
          <w:szCs w:val="20"/>
          <w:lang w:val="en-GB"/>
        </w:rPr>
        <w:t xml:space="preserve">with following proposals: </w:t>
      </w:r>
    </w:p>
    <w:p w:rsidR="00A569EE" w:rsidRDefault="009100F1">
      <w:pPr>
        <w:widowControl/>
        <w:adjustRightInd w:val="0"/>
        <w:snapToGrid w:val="0"/>
        <w:spacing w:beforeLines="50" w:before="156" w:afterLines="50" w:after="156"/>
        <w:rPr>
          <w:i/>
          <w:kern w:val="0"/>
          <w:sz w:val="20"/>
          <w:szCs w:val="20"/>
        </w:rPr>
      </w:pPr>
      <w:r>
        <w:rPr>
          <w:rFonts w:hint="eastAsia"/>
          <w:b/>
          <w:i/>
          <w:kern w:val="0"/>
          <w:sz w:val="20"/>
          <w:szCs w:val="20"/>
        </w:rPr>
        <w:t>Proposal-1</w:t>
      </w:r>
      <w:r>
        <w:rPr>
          <w:rFonts w:eastAsia="Calibri"/>
          <w:b/>
          <w:bCs/>
          <w:i/>
          <w:kern w:val="0"/>
          <w:sz w:val="20"/>
          <w:szCs w:val="20"/>
          <w:lang w:eastAsia="en-US"/>
        </w:rPr>
        <w:t>:</w:t>
      </w:r>
      <w:r>
        <w:rPr>
          <w:rFonts w:hint="eastAsia"/>
          <w:i/>
          <w:kern w:val="0"/>
          <w:sz w:val="20"/>
          <w:szCs w:val="20"/>
        </w:rPr>
        <w:t xml:space="preserve"> Signal a differential value via MAC CE</w:t>
      </w:r>
      <w:r>
        <w:rPr>
          <w:i/>
          <w:kern w:val="0"/>
          <w:sz w:val="20"/>
          <w:szCs w:val="20"/>
        </w:rPr>
        <w:t xml:space="preserve"> to provide</w:t>
      </w:r>
      <w:r>
        <w:rPr>
          <w:rFonts w:hint="eastAsia"/>
          <w:i/>
          <w:kern w:val="0"/>
          <w:sz w:val="20"/>
          <w:szCs w:val="20"/>
        </w:rPr>
        <w:t xml:space="preserve"> or update</w:t>
      </w:r>
      <w:r>
        <w:rPr>
          <w:i/>
          <w:kern w:val="0"/>
          <w:sz w:val="20"/>
          <w:szCs w:val="20"/>
        </w:rPr>
        <w:t xml:space="preserve"> UE specific K_offset</w:t>
      </w:r>
      <w:r>
        <w:rPr>
          <w:rFonts w:hint="eastAsia"/>
          <w:i/>
          <w:kern w:val="0"/>
          <w:sz w:val="20"/>
          <w:szCs w:val="20"/>
        </w:rPr>
        <w:t>. And UE-specific K_offset = Cell specific K_offset - Differential value.</w:t>
      </w:r>
    </w:p>
    <w:p w:rsidR="00992BEE" w:rsidRDefault="00992BEE" w:rsidP="00992BEE">
      <w:pPr>
        <w:adjustRightInd w:val="0"/>
        <w:snapToGrid w:val="0"/>
        <w:spacing w:beforeLines="50" w:before="156" w:afterLines="50" w:after="156"/>
        <w:rPr>
          <w:rFonts w:ascii="Arial" w:eastAsia="Arial Unicode MS" w:hAnsi="Arial"/>
          <w:sz w:val="24"/>
        </w:rPr>
      </w:pPr>
      <w:r>
        <w:rPr>
          <w:b/>
          <w:bCs/>
          <w:i/>
          <w:iCs/>
          <w:sz w:val="20"/>
          <w:szCs w:val="20"/>
        </w:rPr>
        <w:t xml:space="preserve">Proposal-2: </w:t>
      </w:r>
      <w:r>
        <w:rPr>
          <w:bCs/>
          <w:i/>
          <w:iCs/>
          <w:sz w:val="20"/>
          <w:szCs w:val="20"/>
        </w:rPr>
        <w:t xml:space="preserve">In case of segment pre-compensation, the TA value applied for the last segment should be </w:t>
      </w:r>
      <w:r>
        <w:rPr>
          <w:rFonts w:hint="eastAsia"/>
          <w:bCs/>
          <w:i/>
          <w:iCs/>
          <w:sz w:val="20"/>
          <w:szCs w:val="20"/>
        </w:rPr>
        <w:t>used for reporting.</w:t>
      </w:r>
    </w:p>
    <w:p w:rsidR="00A569EE" w:rsidRDefault="009100F1">
      <w:pPr>
        <w:adjustRightInd w:val="0"/>
        <w:snapToGrid w:val="0"/>
        <w:spacing w:beforeLines="50" w:before="156" w:afterLines="50" w:after="156"/>
        <w:rPr>
          <w:i/>
          <w:iCs/>
          <w:sz w:val="20"/>
          <w:szCs w:val="20"/>
        </w:rPr>
      </w:pPr>
      <w:r>
        <w:rPr>
          <w:rFonts w:hint="eastAsia"/>
          <w:b/>
          <w:bCs/>
          <w:i/>
          <w:iCs/>
          <w:sz w:val="20"/>
          <w:szCs w:val="20"/>
        </w:rPr>
        <w:t>Observation 1:</w:t>
      </w:r>
      <w:r>
        <w:rPr>
          <w:rFonts w:hint="eastAsia"/>
          <w:i/>
          <w:iCs/>
          <w:sz w:val="20"/>
          <w:szCs w:val="20"/>
        </w:rPr>
        <w:t xml:space="preserve"> Introducing </w:t>
      </w:r>
      <w:r>
        <w:rPr>
          <w:i/>
          <w:iCs/>
          <w:sz w:val="20"/>
          <w:szCs w:val="20"/>
        </w:rPr>
        <w:t>“</w:t>
      </w:r>
      <w:r>
        <w:rPr>
          <w:rFonts w:hint="eastAsia"/>
          <w:i/>
          <w:iCs/>
          <w:sz w:val="20"/>
          <w:szCs w:val="20"/>
        </w:rPr>
        <w:t>K_offset-</w:t>
      </w:r>
      <w:proofErr w:type="spellStart"/>
      <w:r>
        <w:rPr>
          <w:rFonts w:hint="eastAsia"/>
          <w:i/>
          <w:iCs/>
          <w:sz w:val="20"/>
          <w:szCs w:val="20"/>
        </w:rPr>
        <w:t>n_TA</w:t>
      </w:r>
      <w:proofErr w:type="spellEnd"/>
      <w:r>
        <w:rPr>
          <w:i/>
          <w:iCs/>
          <w:sz w:val="20"/>
          <w:szCs w:val="20"/>
        </w:rPr>
        <w:t>”</w:t>
      </w:r>
      <w:r>
        <w:rPr>
          <w:rFonts w:hint="eastAsia"/>
          <w:i/>
          <w:iCs/>
          <w:sz w:val="20"/>
          <w:szCs w:val="20"/>
        </w:rPr>
        <w:t xml:space="preserve"> is not available for Case 6/10/11 considering the validity of TA can</w:t>
      </w:r>
      <w:r>
        <w:rPr>
          <w:i/>
          <w:iCs/>
          <w:sz w:val="20"/>
          <w:szCs w:val="20"/>
        </w:rPr>
        <w:t>’</w:t>
      </w:r>
      <w:r>
        <w:rPr>
          <w:rFonts w:hint="eastAsia"/>
          <w:i/>
          <w:iCs/>
          <w:sz w:val="20"/>
          <w:szCs w:val="20"/>
        </w:rPr>
        <w:t xml:space="preserve">t be </w:t>
      </w:r>
      <w:r>
        <w:rPr>
          <w:i/>
          <w:iCs/>
          <w:sz w:val="20"/>
          <w:szCs w:val="20"/>
        </w:rPr>
        <w:t>ensured</w:t>
      </w:r>
      <w:r>
        <w:rPr>
          <w:rFonts w:hint="eastAsia"/>
          <w:i/>
          <w:iCs/>
          <w:sz w:val="20"/>
          <w:szCs w:val="20"/>
        </w:rPr>
        <w:t xml:space="preserve"> for a UE in case of PDCCH order NPRACH and NPRACH for SR as well. </w:t>
      </w:r>
    </w:p>
    <w:p w:rsidR="00A569EE" w:rsidRDefault="009100F1">
      <w:pPr>
        <w:adjustRightInd w:val="0"/>
        <w:snapToGrid w:val="0"/>
        <w:spacing w:beforeLines="50" w:before="156" w:afterLines="50" w:after="156"/>
        <w:rPr>
          <w:i/>
          <w:iCs/>
          <w:sz w:val="20"/>
          <w:szCs w:val="20"/>
        </w:rPr>
      </w:pPr>
      <w:r>
        <w:rPr>
          <w:rFonts w:hint="eastAsia"/>
          <w:b/>
          <w:bCs/>
          <w:i/>
          <w:iCs/>
          <w:sz w:val="20"/>
          <w:szCs w:val="20"/>
        </w:rPr>
        <w:t>Proposal-</w:t>
      </w:r>
      <w:r>
        <w:rPr>
          <w:b/>
          <w:bCs/>
          <w:i/>
          <w:iCs/>
          <w:sz w:val="20"/>
          <w:szCs w:val="20"/>
        </w:rPr>
        <w:t>3</w:t>
      </w:r>
      <w:r>
        <w:rPr>
          <w:rFonts w:hint="eastAsia"/>
          <w:b/>
          <w:bCs/>
          <w:i/>
          <w:iCs/>
          <w:sz w:val="20"/>
          <w:szCs w:val="20"/>
        </w:rPr>
        <w:t>:</w:t>
      </w:r>
      <w:r>
        <w:rPr>
          <w:rFonts w:hint="eastAsia"/>
          <w:i/>
          <w:iCs/>
          <w:sz w:val="20"/>
          <w:szCs w:val="20"/>
        </w:rPr>
        <w:t xml:space="preserve"> </w:t>
      </w:r>
      <w:r w:rsidR="006668CA">
        <w:rPr>
          <w:i/>
          <w:iCs/>
          <w:sz w:val="20"/>
          <w:szCs w:val="20"/>
        </w:rPr>
        <w:t>Support to specification updates for case 1~6, 10~11 as listed in Appendix A with following 2 options:</w:t>
      </w:r>
      <w:bookmarkStart w:id="8" w:name="_GoBack"/>
      <w:bookmarkEnd w:id="8"/>
    </w:p>
    <w:p w:rsidR="00A569EE" w:rsidRDefault="009100F1">
      <w:pPr>
        <w:numPr>
          <w:ilvl w:val="0"/>
          <w:numId w:val="6"/>
        </w:numPr>
        <w:adjustRightInd w:val="0"/>
        <w:snapToGrid w:val="0"/>
        <w:spacing w:beforeLines="50" w:before="156" w:afterLines="50" w:after="156"/>
        <w:rPr>
          <w:i/>
          <w:iCs/>
          <w:sz w:val="20"/>
          <w:szCs w:val="20"/>
        </w:rPr>
      </w:pPr>
      <w:r>
        <w:rPr>
          <w:rFonts w:hint="eastAsia"/>
          <w:i/>
          <w:iCs/>
          <w:sz w:val="20"/>
          <w:szCs w:val="20"/>
        </w:rPr>
        <w:t xml:space="preserve">Option 1: </w:t>
      </w:r>
      <w:r>
        <w:rPr>
          <w:rFonts w:hint="eastAsia"/>
          <w:i/>
          <w:iCs/>
          <w:sz w:val="20"/>
          <w:szCs w:val="20"/>
        </w:rPr>
        <w:t>Addition K_offset should be added when the constraint subframe is described with UL subframe</w:t>
      </w:r>
      <w:r>
        <w:rPr>
          <w:rFonts w:hint="eastAsia"/>
          <w:i/>
          <w:iCs/>
          <w:sz w:val="20"/>
          <w:szCs w:val="20"/>
        </w:rPr>
        <w:t xml:space="preserve"> </w:t>
      </w:r>
    </w:p>
    <w:p w:rsidR="00A569EE" w:rsidRDefault="009100F1">
      <w:pPr>
        <w:numPr>
          <w:ilvl w:val="0"/>
          <w:numId w:val="6"/>
        </w:numPr>
        <w:adjustRightInd w:val="0"/>
        <w:snapToGrid w:val="0"/>
        <w:spacing w:beforeLines="50" w:before="156" w:afterLines="50" w:after="156"/>
        <w:rPr>
          <w:i/>
          <w:iCs/>
          <w:sz w:val="20"/>
          <w:szCs w:val="20"/>
        </w:rPr>
      </w:pPr>
      <w:r>
        <w:rPr>
          <w:i/>
          <w:iCs/>
          <w:sz w:val="20"/>
          <w:szCs w:val="20"/>
        </w:rPr>
        <w:t>O</w:t>
      </w:r>
      <w:r>
        <w:rPr>
          <w:rFonts w:hint="eastAsia"/>
          <w:i/>
          <w:iCs/>
          <w:sz w:val="20"/>
          <w:szCs w:val="20"/>
        </w:rPr>
        <w:t xml:space="preserve">ption 2: </w:t>
      </w:r>
      <w:r>
        <w:rPr>
          <w:i/>
          <w:iCs/>
          <w:sz w:val="20"/>
          <w:szCs w:val="20"/>
        </w:rPr>
        <w:t xml:space="preserve">Additional </w:t>
      </w:r>
      <w:r>
        <w:rPr>
          <w:i/>
          <w:iCs/>
          <w:sz w:val="20"/>
          <w:szCs w:val="20"/>
        </w:rPr>
        <w:t>‘</w:t>
      </w:r>
      <w:r>
        <w:rPr>
          <w:rFonts w:hint="eastAsia"/>
          <w:i/>
          <w:iCs/>
          <w:sz w:val="20"/>
          <w:szCs w:val="20"/>
        </w:rPr>
        <w:t xml:space="preserve">K_offset - </w:t>
      </w:r>
      <w:proofErr w:type="spellStart"/>
      <w:r>
        <w:rPr>
          <w:rFonts w:hint="eastAsia"/>
          <w:i/>
          <w:iCs/>
          <w:sz w:val="20"/>
          <w:szCs w:val="20"/>
        </w:rPr>
        <w:t>n_TA</w:t>
      </w:r>
      <w:proofErr w:type="spellEnd"/>
      <w:r>
        <w:rPr>
          <w:i/>
          <w:iCs/>
          <w:sz w:val="20"/>
          <w:szCs w:val="20"/>
        </w:rPr>
        <w:t>’</w:t>
      </w:r>
      <w:r>
        <w:rPr>
          <w:rFonts w:hint="eastAsia"/>
          <w:i/>
          <w:iCs/>
          <w:sz w:val="20"/>
          <w:szCs w:val="20"/>
        </w:rPr>
        <w:t xml:space="preserve"> </w:t>
      </w:r>
      <w:r>
        <w:rPr>
          <w:rFonts w:hint="eastAsia"/>
          <w:i/>
          <w:iCs/>
          <w:sz w:val="20"/>
          <w:szCs w:val="20"/>
        </w:rPr>
        <w:t xml:space="preserve">should be added when the </w:t>
      </w:r>
      <w:r>
        <w:rPr>
          <w:rFonts w:hint="eastAsia"/>
          <w:i/>
          <w:iCs/>
          <w:sz w:val="20"/>
          <w:szCs w:val="20"/>
        </w:rPr>
        <w:t xml:space="preserve">constraint subframe is </w:t>
      </w:r>
      <w:r>
        <w:rPr>
          <w:i/>
          <w:iCs/>
          <w:sz w:val="20"/>
          <w:szCs w:val="20"/>
        </w:rPr>
        <w:t>described with D</w:t>
      </w:r>
      <w:r>
        <w:rPr>
          <w:rFonts w:hint="eastAsia"/>
          <w:i/>
          <w:iCs/>
          <w:sz w:val="20"/>
          <w:szCs w:val="20"/>
        </w:rPr>
        <w:t>L subframe</w:t>
      </w:r>
      <w:r>
        <w:rPr>
          <w:rFonts w:hint="eastAsia"/>
          <w:i/>
          <w:iCs/>
          <w:sz w:val="20"/>
          <w:szCs w:val="20"/>
        </w:rPr>
        <w:t xml:space="preserve"> </w:t>
      </w:r>
    </w:p>
    <w:p w:rsidR="00A569EE" w:rsidRDefault="009100F1">
      <w:pPr>
        <w:widowControl/>
        <w:adjustRightInd w:val="0"/>
        <w:snapToGrid w:val="0"/>
        <w:spacing w:beforeLines="50" w:before="156" w:afterLines="50" w:after="156"/>
        <w:rPr>
          <w:i/>
          <w:kern w:val="0"/>
          <w:sz w:val="20"/>
          <w:szCs w:val="20"/>
        </w:rPr>
      </w:pPr>
      <w:r>
        <w:rPr>
          <w:rFonts w:eastAsiaTheme="minorEastAsia" w:hint="eastAsia"/>
          <w:b/>
          <w:bCs/>
          <w:i/>
          <w:iCs/>
          <w:kern w:val="0"/>
          <w:sz w:val="20"/>
          <w:lang w:val="en-GB"/>
        </w:rPr>
        <w:t>P</w:t>
      </w:r>
      <w:r>
        <w:rPr>
          <w:rFonts w:eastAsiaTheme="minorEastAsia"/>
          <w:b/>
          <w:bCs/>
          <w:i/>
          <w:iCs/>
          <w:kern w:val="0"/>
          <w:sz w:val="20"/>
          <w:lang w:val="en-GB"/>
        </w:rPr>
        <w:t>roposal</w:t>
      </w:r>
      <w:r>
        <w:rPr>
          <w:rFonts w:eastAsiaTheme="minorEastAsia" w:hint="eastAsia"/>
          <w:b/>
          <w:bCs/>
          <w:i/>
          <w:iCs/>
          <w:kern w:val="0"/>
          <w:sz w:val="20"/>
        </w:rPr>
        <w:t>-</w:t>
      </w:r>
      <w:r>
        <w:rPr>
          <w:rFonts w:eastAsiaTheme="minorEastAsia"/>
          <w:b/>
          <w:bCs/>
          <w:i/>
          <w:iCs/>
          <w:kern w:val="0"/>
          <w:sz w:val="20"/>
        </w:rPr>
        <w:t>4</w:t>
      </w:r>
      <w:r>
        <w:rPr>
          <w:rFonts w:eastAsiaTheme="minorEastAsia"/>
          <w:b/>
          <w:bCs/>
          <w:i/>
          <w:iCs/>
          <w:kern w:val="0"/>
          <w:sz w:val="20"/>
          <w:lang w:val="en-GB"/>
        </w:rPr>
        <w:t>:</w:t>
      </w:r>
      <w:r>
        <w:rPr>
          <w:rFonts w:eastAsiaTheme="minorEastAsia" w:hint="eastAsia"/>
          <w:b/>
          <w:bCs/>
          <w:i/>
          <w:iCs/>
          <w:kern w:val="0"/>
          <w:sz w:val="20"/>
        </w:rPr>
        <w:t xml:space="preserve"> </w:t>
      </w:r>
      <w:r>
        <w:rPr>
          <w:rFonts w:eastAsiaTheme="minorEastAsia" w:hint="eastAsia"/>
          <w:i/>
          <w:iCs/>
          <w:kern w:val="0"/>
          <w:sz w:val="20"/>
        </w:rPr>
        <w:t>One value range of K_mac as (0~511) should be supported for GEO, MEO, LEO scenarios.</w:t>
      </w:r>
    </w:p>
    <w:p w:rsidR="00A569EE" w:rsidRDefault="009100F1">
      <w:pPr>
        <w:tabs>
          <w:tab w:val="left" w:pos="432"/>
          <w:tab w:val="left" w:pos="720"/>
          <w:tab w:val="left" w:pos="4827"/>
        </w:tabs>
        <w:autoSpaceDE w:val="0"/>
        <w:autoSpaceDN w:val="0"/>
        <w:adjustRightInd w:val="0"/>
        <w:spacing w:after="120"/>
        <w:ind w:left="432" w:hanging="432"/>
        <w:outlineLvl w:val="0"/>
        <w:rPr>
          <w:sz w:val="22"/>
          <w:szCs w:val="22"/>
          <w:lang w:val="en-GB"/>
        </w:rPr>
      </w:pPr>
      <w:r>
        <w:rPr>
          <w:b/>
          <w:bCs/>
          <w:sz w:val="28"/>
          <w:szCs w:val="28"/>
          <w:lang w:val="en-GB" w:eastAsia="en-US"/>
        </w:rPr>
        <w:t>References</w:t>
      </w:r>
      <w:bookmarkEnd w:id="2"/>
      <w:bookmarkEnd w:id="3"/>
      <w:bookmarkEnd w:id="4"/>
    </w:p>
    <w:p w:rsidR="00A569EE" w:rsidRDefault="009100F1">
      <w:pPr>
        <w:pStyle w:val="ListParagraph1"/>
        <w:widowControl/>
        <w:numPr>
          <w:ilvl w:val="0"/>
          <w:numId w:val="8"/>
        </w:numPr>
        <w:jc w:val="left"/>
        <w:rPr>
          <w:sz w:val="20"/>
          <w:szCs w:val="20"/>
        </w:rPr>
      </w:pPr>
      <w:bookmarkStart w:id="9" w:name="_Ref54300673"/>
      <w:bookmarkStart w:id="10" w:name="_Ref40282619"/>
      <w:r>
        <w:rPr>
          <w:rFonts w:hint="eastAsia"/>
          <w:sz w:val="20"/>
          <w:szCs w:val="20"/>
        </w:rPr>
        <w:t>Chair</w:t>
      </w:r>
      <w:r>
        <w:rPr>
          <w:sz w:val="20"/>
          <w:szCs w:val="20"/>
        </w:rPr>
        <w:t>’</w:t>
      </w:r>
      <w:r>
        <w:rPr>
          <w:rFonts w:hint="eastAsia"/>
          <w:sz w:val="20"/>
          <w:szCs w:val="20"/>
        </w:rPr>
        <w:t>s notes RAN1#106-e final.</w:t>
      </w:r>
    </w:p>
    <w:p w:rsidR="00A569EE" w:rsidRDefault="009100F1">
      <w:pPr>
        <w:pStyle w:val="ListParagraph1"/>
        <w:widowControl/>
        <w:numPr>
          <w:ilvl w:val="0"/>
          <w:numId w:val="8"/>
        </w:numPr>
        <w:jc w:val="left"/>
        <w:rPr>
          <w:sz w:val="20"/>
          <w:szCs w:val="20"/>
        </w:rPr>
      </w:pPr>
      <w:r>
        <w:rPr>
          <w:rFonts w:hint="eastAsia"/>
          <w:sz w:val="20"/>
          <w:szCs w:val="20"/>
        </w:rPr>
        <w:lastRenderedPageBreak/>
        <w:t>Chair</w:t>
      </w:r>
      <w:r>
        <w:rPr>
          <w:sz w:val="20"/>
          <w:szCs w:val="20"/>
        </w:rPr>
        <w:t>’</w:t>
      </w:r>
      <w:r>
        <w:rPr>
          <w:rFonts w:hint="eastAsia"/>
          <w:sz w:val="20"/>
          <w:szCs w:val="20"/>
        </w:rPr>
        <w:t>s notes RAN1#106b-e final.</w:t>
      </w:r>
    </w:p>
    <w:p w:rsidR="00A569EE" w:rsidRDefault="009100F1">
      <w:pPr>
        <w:pStyle w:val="ListParagraph1"/>
        <w:widowControl/>
        <w:numPr>
          <w:ilvl w:val="0"/>
          <w:numId w:val="8"/>
        </w:numPr>
        <w:jc w:val="left"/>
        <w:rPr>
          <w:sz w:val="20"/>
          <w:szCs w:val="20"/>
        </w:rPr>
      </w:pPr>
      <w:r>
        <w:rPr>
          <w:rFonts w:hint="eastAsia"/>
          <w:sz w:val="20"/>
          <w:szCs w:val="20"/>
        </w:rPr>
        <w:t xml:space="preserve">R1-2109848 Discussion on timing </w:t>
      </w:r>
      <w:r>
        <w:rPr>
          <w:rFonts w:hint="eastAsia"/>
          <w:sz w:val="20"/>
          <w:szCs w:val="20"/>
        </w:rPr>
        <w:t>relationship for IoT-NTN, ZTE.</w:t>
      </w:r>
    </w:p>
    <w:p w:rsidR="00A569EE" w:rsidRDefault="009100F1">
      <w:pPr>
        <w:pStyle w:val="ListParagraph1"/>
        <w:widowControl/>
        <w:numPr>
          <w:ilvl w:val="0"/>
          <w:numId w:val="8"/>
        </w:numPr>
        <w:jc w:val="left"/>
        <w:rPr>
          <w:sz w:val="20"/>
          <w:szCs w:val="20"/>
        </w:rPr>
      </w:pPr>
      <w:r>
        <w:rPr>
          <w:rFonts w:hint="eastAsia"/>
          <w:sz w:val="20"/>
          <w:szCs w:val="20"/>
        </w:rPr>
        <w:t xml:space="preserve">R1-2111658, </w:t>
      </w:r>
      <w:r>
        <w:rPr>
          <w:rFonts w:hint="eastAsia"/>
          <w:sz w:val="20"/>
          <w:szCs w:val="20"/>
        </w:rPr>
        <w:t>Remaining issues on timing relationship for NR-NTN, ZTE.</w:t>
      </w:r>
    </w:p>
    <w:p w:rsidR="00A569EE" w:rsidRDefault="009100F1">
      <w:pPr>
        <w:pStyle w:val="ListParagraph1"/>
        <w:widowControl/>
        <w:numPr>
          <w:ilvl w:val="0"/>
          <w:numId w:val="8"/>
        </w:numPr>
        <w:jc w:val="left"/>
        <w:rPr>
          <w:sz w:val="20"/>
          <w:szCs w:val="20"/>
        </w:rPr>
      </w:pPr>
      <w:r>
        <w:rPr>
          <w:rFonts w:hint="eastAsia"/>
          <w:sz w:val="20"/>
          <w:szCs w:val="20"/>
        </w:rPr>
        <w:t>TS 36.213 (E-UTRA); Physical layer procedures.</w:t>
      </w:r>
    </w:p>
    <w:p w:rsidR="00A569EE" w:rsidRDefault="009100F1">
      <w:pPr>
        <w:pStyle w:val="ListParagraph1"/>
        <w:widowControl/>
        <w:numPr>
          <w:ilvl w:val="0"/>
          <w:numId w:val="8"/>
        </w:numPr>
        <w:jc w:val="left"/>
        <w:rPr>
          <w:sz w:val="20"/>
          <w:szCs w:val="20"/>
        </w:rPr>
      </w:pPr>
      <w:r>
        <w:rPr>
          <w:rFonts w:hint="eastAsia"/>
          <w:sz w:val="20"/>
          <w:szCs w:val="20"/>
        </w:rPr>
        <w:t>R1-2110534, AI8_15_2_FL Summary IoT NTN Timing Relationships, Sony.</w:t>
      </w:r>
    </w:p>
    <w:bookmarkEnd w:id="9"/>
    <w:bookmarkEnd w:id="10"/>
    <w:p w:rsidR="00A569EE" w:rsidRDefault="009100F1">
      <w:pPr>
        <w:tabs>
          <w:tab w:val="left" w:pos="432"/>
          <w:tab w:val="left" w:pos="720"/>
          <w:tab w:val="left" w:pos="4827"/>
        </w:tabs>
        <w:autoSpaceDE w:val="0"/>
        <w:autoSpaceDN w:val="0"/>
        <w:adjustRightInd w:val="0"/>
        <w:spacing w:after="120"/>
        <w:ind w:left="432" w:hanging="432"/>
        <w:outlineLvl w:val="0"/>
        <w:rPr>
          <w:sz w:val="20"/>
          <w:szCs w:val="20"/>
          <w:lang w:val="en-GB" w:eastAsia="en-US"/>
        </w:rPr>
      </w:pPr>
      <w:r>
        <w:rPr>
          <w:rFonts w:hint="eastAsia"/>
          <w:b/>
          <w:bCs/>
          <w:sz w:val="28"/>
          <w:szCs w:val="28"/>
        </w:rPr>
        <w:t>Appendix A</w:t>
      </w:r>
    </w:p>
    <w:tbl>
      <w:tblPr>
        <w:tblStyle w:val="ac"/>
        <w:tblW w:w="9351" w:type="dxa"/>
        <w:tblLook w:val="04A0" w:firstRow="1" w:lastRow="0" w:firstColumn="1" w:lastColumn="0" w:noHBand="0" w:noVBand="1"/>
      </w:tblPr>
      <w:tblGrid>
        <w:gridCol w:w="668"/>
        <w:gridCol w:w="1679"/>
        <w:gridCol w:w="7004"/>
      </w:tblGrid>
      <w:tr w:rsidR="00A569EE" w:rsidTr="0078790E">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Case index</w:t>
            </w:r>
          </w:p>
        </w:tc>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 xml:space="preserve">Identification and </w:t>
            </w:r>
            <w:r w:rsidRPr="0078790E">
              <w:rPr>
                <w:rFonts w:eastAsia="等线"/>
                <w:kern w:val="0"/>
                <w:sz w:val="16"/>
                <w:szCs w:val="20"/>
              </w:rPr>
              <w:t>mechanisms for modification</w:t>
            </w:r>
          </w:p>
        </w:tc>
        <w:tc>
          <w:tcPr>
            <w:tcW w:w="7004" w:type="dxa"/>
            <w:vAlign w:val="center"/>
          </w:tcPr>
          <w:p w:rsidR="00A569EE" w:rsidRPr="0078790E" w:rsidRDefault="009100F1" w:rsidP="0078790E">
            <w:pPr>
              <w:autoSpaceDE w:val="0"/>
              <w:autoSpaceDN w:val="0"/>
              <w:adjustRightInd w:val="0"/>
              <w:snapToGrid w:val="0"/>
              <w:jc w:val="center"/>
              <w:rPr>
                <w:sz w:val="16"/>
                <w:szCs w:val="20"/>
              </w:rPr>
            </w:pPr>
            <w:r w:rsidRPr="0078790E">
              <w:rPr>
                <w:sz w:val="16"/>
                <w:szCs w:val="20"/>
              </w:rPr>
              <w:t xml:space="preserve">Potential modification on </w:t>
            </w:r>
            <w:r w:rsidRPr="0078790E">
              <w:rPr>
                <w:rFonts w:eastAsia="Calibri"/>
                <w:kern w:val="0"/>
                <w:sz w:val="16"/>
                <w:szCs w:val="20"/>
                <w:lang w:eastAsia="en-GB"/>
              </w:rPr>
              <w:t>TS36.213 section 16.6</w:t>
            </w:r>
          </w:p>
        </w:tc>
      </w:tr>
      <w:tr w:rsidR="00A569EE" w:rsidTr="0078790E">
        <w:tc>
          <w:tcPr>
            <w:tcW w:w="0" w:type="auto"/>
            <w:vAlign w:val="center"/>
          </w:tcPr>
          <w:p w:rsidR="00A569EE" w:rsidRPr="0078790E" w:rsidRDefault="009100F1" w:rsidP="0078790E">
            <w:pPr>
              <w:autoSpaceDE w:val="0"/>
              <w:autoSpaceDN w:val="0"/>
              <w:adjustRightInd w:val="0"/>
              <w:snapToGrid w:val="0"/>
              <w:jc w:val="center"/>
              <w:rPr>
                <w:rFonts w:eastAsia="Calibri"/>
                <w:kern w:val="0"/>
                <w:sz w:val="16"/>
                <w:szCs w:val="20"/>
                <w:lang w:eastAsia="en-GB"/>
              </w:rPr>
            </w:pPr>
            <w:r w:rsidRPr="0078790E">
              <w:rPr>
                <w:rFonts w:eastAsia="等线" w:hint="eastAsia"/>
                <w:kern w:val="0"/>
                <w:sz w:val="16"/>
                <w:szCs w:val="20"/>
              </w:rPr>
              <w:t>Case 1</w:t>
            </w:r>
          </w:p>
        </w:tc>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kern w:val="0"/>
                <w:sz w:val="16"/>
                <w:szCs w:val="20"/>
              </w:rPr>
              <w:t>Need to change.</w:t>
            </w:r>
          </w:p>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kern w:val="0"/>
                <w:sz w:val="16"/>
                <w:szCs w:val="20"/>
              </w:rPr>
              <w:t>Option 2</w:t>
            </w:r>
          </w:p>
        </w:tc>
        <w:tc>
          <w:tcPr>
            <w:tcW w:w="7004" w:type="dxa"/>
          </w:tcPr>
          <w:p w:rsidR="00A569EE" w:rsidRPr="0078790E" w:rsidRDefault="009100F1">
            <w:pPr>
              <w:autoSpaceDE w:val="0"/>
              <w:autoSpaceDN w:val="0"/>
              <w:adjustRightInd w:val="0"/>
              <w:spacing w:after="180"/>
              <w:rPr>
                <w:rFonts w:eastAsia="Calibri"/>
                <w:kern w:val="0"/>
                <w:sz w:val="16"/>
                <w:szCs w:val="20"/>
                <w:lang w:eastAsia="en-GB"/>
              </w:rPr>
            </w:pPr>
            <w:r w:rsidRPr="0078790E">
              <w:rPr>
                <w:rFonts w:eastAsia="Calibri"/>
                <w:kern w:val="0"/>
                <w:sz w:val="16"/>
                <w:szCs w:val="20"/>
                <w:lang w:eastAsia="en-GB"/>
              </w:rPr>
              <w:t xml:space="preserve">For a NPDCCH UE-specific search space, if a NB-IoT UE is configured with higher layer parameter </w:t>
            </w:r>
            <w:proofErr w:type="spellStart"/>
            <w:r w:rsidRPr="0078790E">
              <w:rPr>
                <w:rFonts w:eastAsia="Calibri"/>
                <w:i/>
                <w:kern w:val="0"/>
                <w:sz w:val="16"/>
                <w:szCs w:val="20"/>
                <w:lang w:eastAsia="en-GB"/>
              </w:rPr>
              <w:t>twoHARQ-ProcessesConfig</w:t>
            </w:r>
            <w:proofErr w:type="spellEnd"/>
            <w:r w:rsidRPr="0078790E">
              <w:rPr>
                <w:rFonts w:eastAsia="Calibri"/>
                <w:kern w:val="0"/>
                <w:sz w:val="16"/>
                <w:szCs w:val="20"/>
                <w:lang w:eastAsia="en-GB"/>
              </w:rPr>
              <w:t xml:space="preserve"> or </w:t>
            </w:r>
            <w:proofErr w:type="spellStart"/>
            <w:r w:rsidRPr="0078790E">
              <w:rPr>
                <w:rFonts w:eastAsia="等线"/>
                <w:i/>
                <w:kern w:val="0"/>
                <w:sz w:val="16"/>
                <w:szCs w:val="20"/>
                <w:lang w:eastAsia="en-GB"/>
              </w:rPr>
              <w:t>npusch-MultiTB-Config</w:t>
            </w:r>
            <w:proofErr w:type="spellEnd"/>
            <w:r w:rsidRPr="0078790E">
              <w:rPr>
                <w:rFonts w:eastAsia="Calibri"/>
                <w:i/>
                <w:kern w:val="0"/>
                <w:sz w:val="16"/>
                <w:szCs w:val="20"/>
                <w:lang w:eastAsia="en-GB"/>
              </w:rPr>
              <w:t xml:space="preserve"> </w:t>
            </w:r>
            <w:r w:rsidRPr="0078790E">
              <w:rPr>
                <w:rFonts w:eastAsia="Calibri"/>
                <w:kern w:val="0"/>
                <w:sz w:val="16"/>
                <w:szCs w:val="20"/>
                <w:lang w:eastAsia="en-GB"/>
              </w:rPr>
              <w:t xml:space="preserve">and if the NB-IoT </w:t>
            </w:r>
            <w:r w:rsidRPr="0078790E">
              <w:rPr>
                <w:rFonts w:eastAsia="Calibri"/>
                <w:kern w:val="0"/>
                <w:sz w:val="16"/>
                <w:szCs w:val="20"/>
                <w:lang w:eastAsia="en-GB"/>
              </w:rPr>
              <w:t>UE detects NPDCCH with DCI Format N0 ending in</w:t>
            </w:r>
            <w:r w:rsidRPr="0078790E">
              <w:rPr>
                <w:kern w:val="0"/>
                <w:sz w:val="16"/>
                <w:szCs w:val="20"/>
              </w:rPr>
              <w:t xml:space="preserve"> </w:t>
            </w:r>
            <w:r w:rsidRPr="0078790E">
              <w:rPr>
                <w:color w:val="FF0000"/>
                <w:kern w:val="0"/>
                <w:sz w:val="16"/>
                <w:szCs w:val="20"/>
              </w:rPr>
              <w:t>(DL)</w:t>
            </w:r>
            <w:r w:rsidRPr="0078790E">
              <w:rPr>
                <w:rFonts w:eastAsia="Calibri"/>
                <w:kern w:val="0"/>
                <w:sz w:val="16"/>
                <w:szCs w:val="20"/>
                <w:lang w:eastAsia="en-GB"/>
              </w:rPr>
              <w:t xml:space="preserve"> subframe </w:t>
            </w:r>
            <w:r w:rsidRPr="0078790E">
              <w:rPr>
                <w:rFonts w:eastAsia="Calibri"/>
                <w:i/>
                <w:kern w:val="0"/>
                <w:sz w:val="16"/>
                <w:szCs w:val="20"/>
                <w:lang w:eastAsia="en-GB"/>
              </w:rPr>
              <w:t>n</w:t>
            </w:r>
            <w:r w:rsidRPr="0078790E">
              <w:rPr>
                <w:rFonts w:eastAsia="Calibri"/>
                <w:kern w:val="0"/>
                <w:sz w:val="16"/>
                <w:szCs w:val="20"/>
                <w:lang w:eastAsia="en-GB"/>
              </w:rPr>
              <w:t>, and if the corresponding NPUSCH format 1 transmission starts from</w:t>
            </w:r>
            <w:r w:rsidRPr="0078790E">
              <w:rPr>
                <w:kern w:val="0"/>
                <w:sz w:val="16"/>
                <w:szCs w:val="20"/>
              </w:rPr>
              <w:t xml:space="preserve"> </w:t>
            </w:r>
            <w:r w:rsidRPr="0078790E">
              <w:rPr>
                <w:color w:val="FF0000"/>
                <w:kern w:val="0"/>
                <w:sz w:val="16"/>
                <w:szCs w:val="20"/>
              </w:rPr>
              <w:t>(UL)</w:t>
            </w:r>
            <w:r w:rsidRPr="0078790E">
              <w:rPr>
                <w:kern w:val="0"/>
                <w:sz w:val="16"/>
                <w:szCs w:val="20"/>
              </w:rPr>
              <w:t xml:space="preserve"> subframe</w:t>
            </w:r>
            <w:r w:rsidRPr="0078790E">
              <w:rPr>
                <w:rFonts w:eastAsia="Calibri"/>
                <w:kern w:val="0"/>
                <w:sz w:val="16"/>
                <w:szCs w:val="20"/>
                <w:lang w:eastAsia="en-GB"/>
              </w:rPr>
              <w:t xml:space="preserve"> </w:t>
            </w:r>
            <w:proofErr w:type="spellStart"/>
            <w:r w:rsidRPr="0078790E">
              <w:rPr>
                <w:rFonts w:eastAsia="Calibri"/>
                <w:i/>
                <w:kern w:val="0"/>
                <w:sz w:val="16"/>
                <w:szCs w:val="20"/>
                <w:lang w:eastAsia="en-GB"/>
              </w:rPr>
              <w:t>n+k</w:t>
            </w:r>
            <w:r w:rsidRPr="0078790E">
              <w:rPr>
                <w:i/>
                <w:color w:val="FF0000"/>
                <w:kern w:val="0"/>
                <w:sz w:val="16"/>
                <w:szCs w:val="20"/>
              </w:rPr>
              <w:t>+K_offset</w:t>
            </w:r>
            <w:proofErr w:type="spellEnd"/>
            <w:r w:rsidRPr="0078790E">
              <w:rPr>
                <w:rFonts w:eastAsia="Calibri"/>
                <w:i/>
                <w:kern w:val="0"/>
                <w:sz w:val="16"/>
                <w:szCs w:val="20"/>
                <w:lang w:eastAsia="en-GB"/>
              </w:rPr>
              <w:t>,</w:t>
            </w:r>
          </w:p>
          <w:p w:rsidR="00A569EE" w:rsidRPr="0078790E" w:rsidRDefault="009100F1">
            <w:pPr>
              <w:overflowPunct w:val="0"/>
              <w:autoSpaceDE w:val="0"/>
              <w:autoSpaceDN w:val="0"/>
              <w:adjustRightInd w:val="0"/>
              <w:snapToGrid w:val="0"/>
              <w:spacing w:after="180"/>
              <w:ind w:left="568" w:hanging="284"/>
              <w:rPr>
                <w:rFonts w:eastAsia="Calibri"/>
                <w:kern w:val="0"/>
                <w:sz w:val="16"/>
                <w:szCs w:val="20"/>
                <w:lang w:eastAsia="en-GB"/>
              </w:rPr>
            </w:pPr>
            <w:r w:rsidRPr="0078790E">
              <w:rPr>
                <w:rFonts w:eastAsia="MS Mincho"/>
                <w:sz w:val="16"/>
                <w:szCs w:val="20"/>
                <w:lang w:eastAsia="en-GB"/>
              </w:rPr>
              <w:t>-</w:t>
            </w:r>
            <w:r w:rsidRPr="0078790E">
              <w:rPr>
                <w:rFonts w:eastAsia="MS Mincho"/>
                <w:sz w:val="16"/>
                <w:szCs w:val="20"/>
                <w:lang w:eastAsia="en-GB"/>
              </w:rPr>
              <w:tab/>
              <w:t xml:space="preserve">if the corresponding </w:t>
            </w:r>
            <w:r w:rsidRPr="0078790E">
              <w:rPr>
                <w:rFonts w:eastAsia="等线"/>
                <w:sz w:val="16"/>
                <w:szCs w:val="20"/>
              </w:rPr>
              <w:t xml:space="preserve">NPDCCH with DCI format N0 with CRC </w:t>
            </w:r>
            <w:r w:rsidRPr="0078790E">
              <w:rPr>
                <w:rFonts w:eastAsia="等线"/>
                <w:sz w:val="16"/>
                <w:szCs w:val="20"/>
              </w:rPr>
              <w:t>scrambled by C-RNTI</w:t>
            </w:r>
            <w:r w:rsidRPr="0078790E">
              <w:rPr>
                <w:rFonts w:eastAsia="MS Mincho"/>
                <w:sz w:val="16"/>
                <w:szCs w:val="20"/>
                <w:lang w:eastAsia="en-GB"/>
              </w:rPr>
              <w:t xml:space="preserve"> schedules </w:t>
            </w:r>
            <w:r w:rsidRPr="0078790E">
              <w:rPr>
                <w:rFonts w:eastAsia="等线"/>
                <w:sz w:val="16"/>
                <w:szCs w:val="20"/>
              </w:rPr>
              <w:t>two transport blocks</w:t>
            </w:r>
            <w:r w:rsidRPr="0078790E">
              <w:rPr>
                <w:rFonts w:eastAsia="MS Mincho"/>
                <w:sz w:val="16"/>
                <w:szCs w:val="20"/>
                <w:lang w:eastAsia="en-GB"/>
              </w:rPr>
              <w:t xml:space="preserve"> as</w:t>
            </w:r>
            <w:r w:rsidRPr="0078790E">
              <w:rPr>
                <w:sz w:val="16"/>
                <w:szCs w:val="20"/>
              </w:rPr>
              <w:t xml:space="preserve"> determined by the </w:t>
            </w:r>
            <w:r w:rsidRPr="0078790E">
              <w:rPr>
                <w:rFonts w:eastAsia="MS Mincho"/>
                <w:sz w:val="16"/>
                <w:szCs w:val="20"/>
              </w:rPr>
              <w:t>Number of scheduled TB for Unicast</w:t>
            </w:r>
            <w:r w:rsidRPr="0078790E">
              <w:rPr>
                <w:sz w:val="16"/>
                <w:szCs w:val="20"/>
              </w:rPr>
              <w:t xml:space="preserve"> </w:t>
            </w:r>
            <w:r w:rsidRPr="0078790E">
              <w:rPr>
                <w:sz w:val="16"/>
                <w:szCs w:val="20"/>
              </w:rPr>
              <w:t xml:space="preserve">field if present, </w:t>
            </w:r>
            <w:r w:rsidRPr="0078790E">
              <w:rPr>
                <w:rFonts w:eastAsia="MS Mincho"/>
                <w:sz w:val="16"/>
                <w:szCs w:val="20"/>
                <w:lang w:eastAsia="en-GB"/>
              </w:rPr>
              <w:t xml:space="preserve">the UE is not required to monitor an NPDCCH candidate in any </w:t>
            </w:r>
            <w:r w:rsidRPr="0078790E">
              <w:rPr>
                <w:color w:val="FF0000"/>
                <w:sz w:val="16"/>
                <w:szCs w:val="20"/>
              </w:rPr>
              <w:t>(DL)</w:t>
            </w:r>
            <w:r w:rsidRPr="0078790E">
              <w:rPr>
                <w:sz w:val="16"/>
                <w:szCs w:val="20"/>
              </w:rPr>
              <w:t xml:space="preserve"> </w:t>
            </w:r>
            <w:r w:rsidRPr="0078790E">
              <w:rPr>
                <w:rFonts w:eastAsia="MS Mincho"/>
                <w:sz w:val="16"/>
                <w:szCs w:val="20"/>
                <w:lang w:eastAsia="en-GB"/>
              </w:rPr>
              <w:t>subframe starting f</w:t>
            </w:r>
            <w:r w:rsidRPr="0078790E">
              <w:rPr>
                <w:rFonts w:eastAsia="MS Mincho"/>
                <w:sz w:val="16"/>
                <w:szCs w:val="20"/>
                <w:lang w:eastAsia="en-GB"/>
              </w:rPr>
              <w:t xml:space="preserve">rom </w:t>
            </w:r>
            <w:r w:rsidRPr="0078790E">
              <w:rPr>
                <w:rFonts w:eastAsia="MS Mincho"/>
                <w:color w:val="FF0000"/>
                <w:sz w:val="16"/>
                <w:szCs w:val="20"/>
                <w:lang w:eastAsia="en-GB"/>
              </w:rPr>
              <w:t>(DL)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i/>
                <w:sz w:val="16"/>
                <w:szCs w:val="20"/>
                <w:lang w:eastAsia="en-GB"/>
              </w:rPr>
              <w:t>n+1</w:t>
            </w:r>
            <w:r w:rsidRPr="0078790E">
              <w:rPr>
                <w:rFonts w:eastAsia="MS Mincho"/>
                <w:sz w:val="16"/>
                <w:szCs w:val="20"/>
                <w:lang w:eastAsia="en-GB"/>
              </w:rPr>
              <w:t xml:space="preserve"> to </w:t>
            </w:r>
            <w:r w:rsidRPr="0078790E">
              <w:rPr>
                <w:rFonts w:eastAsia="MS Mincho"/>
                <w:color w:val="FF0000"/>
                <w:sz w:val="16"/>
                <w:szCs w:val="20"/>
                <w:lang w:eastAsia="en-GB"/>
              </w:rPr>
              <w:t>(DL)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i/>
                <w:sz w:val="16"/>
                <w:szCs w:val="20"/>
                <w:lang w:eastAsia="en-GB"/>
              </w:rPr>
              <w:t>n+k-1</w:t>
            </w:r>
            <w:r w:rsidRPr="0078790E">
              <w:rPr>
                <w:rFonts w:eastAsia="MS Mincho"/>
                <w:i/>
                <w:iCs/>
                <w:color w:val="FF0000"/>
                <w:sz w:val="16"/>
                <w:szCs w:val="20"/>
                <w:lang w:eastAsia="en-GB"/>
              </w:rPr>
              <w:t>+K_offset-n_TA</w:t>
            </w:r>
            <w:r w:rsidRPr="0078790E">
              <w:rPr>
                <w:rFonts w:eastAsia="等线"/>
                <w:i/>
                <w:sz w:val="16"/>
                <w:szCs w:val="20"/>
              </w:rPr>
              <w:t>,</w:t>
            </w:r>
            <w:r w:rsidRPr="0078790E">
              <w:rPr>
                <w:sz w:val="16"/>
              </w:rPr>
              <w:t>otherwise; and</w:t>
            </w:r>
            <w:r w:rsidRPr="0078790E">
              <w:rPr>
                <w:rFonts w:eastAsia="等线"/>
                <w:i/>
                <w:sz w:val="16"/>
                <w:szCs w:val="20"/>
              </w:rPr>
              <w:t xml:space="preserve"> </w:t>
            </w:r>
          </w:p>
        </w:tc>
      </w:tr>
      <w:tr w:rsidR="00A569EE" w:rsidTr="0078790E">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Case 2</w:t>
            </w:r>
          </w:p>
        </w:tc>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kern w:val="0"/>
                <w:sz w:val="16"/>
                <w:szCs w:val="20"/>
              </w:rPr>
              <w:t>Need to change.</w:t>
            </w:r>
          </w:p>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kern w:val="0"/>
                <w:sz w:val="16"/>
                <w:szCs w:val="20"/>
              </w:rPr>
              <w:t>Option 1</w:t>
            </w:r>
          </w:p>
        </w:tc>
        <w:tc>
          <w:tcPr>
            <w:tcW w:w="7004" w:type="dxa"/>
          </w:tcPr>
          <w:p w:rsidR="00A569EE" w:rsidRPr="0078790E" w:rsidRDefault="009100F1">
            <w:pPr>
              <w:overflowPunct w:val="0"/>
              <w:autoSpaceDE w:val="0"/>
              <w:autoSpaceDN w:val="0"/>
              <w:adjustRightInd w:val="0"/>
              <w:spacing w:after="180"/>
              <w:ind w:leftChars="232" w:left="487"/>
              <w:jc w:val="left"/>
              <w:textAlignment w:val="baseline"/>
              <w:rPr>
                <w:sz w:val="16"/>
                <w:szCs w:val="20"/>
              </w:rPr>
            </w:pPr>
            <w:r w:rsidRPr="0078790E">
              <w:rPr>
                <w:rFonts w:eastAsia="MS Mincho"/>
                <w:sz w:val="16"/>
                <w:szCs w:val="20"/>
                <w:lang w:eastAsia="en-GB"/>
              </w:rPr>
              <w:t>the UE is not required to monitor an NPDCCH candidate in any</w:t>
            </w:r>
            <w:r w:rsidRPr="0078790E">
              <w:rPr>
                <w:rFonts w:eastAsia="MS Mincho"/>
                <w:color w:val="FF0000"/>
                <w:sz w:val="16"/>
                <w:szCs w:val="20"/>
                <w:lang w:eastAsia="en-GB"/>
              </w:rPr>
              <w:t xml:space="preserve"> </w:t>
            </w:r>
            <w:r w:rsidRPr="0078790E">
              <w:rPr>
                <w:color w:val="FF0000"/>
                <w:sz w:val="16"/>
                <w:szCs w:val="20"/>
              </w:rPr>
              <w:t xml:space="preserve">(DL) </w:t>
            </w:r>
            <w:r w:rsidRPr="0078790E">
              <w:rPr>
                <w:rFonts w:eastAsia="MS Mincho"/>
                <w:color w:val="FF0000"/>
                <w:sz w:val="16"/>
                <w:szCs w:val="20"/>
                <w:lang w:eastAsia="en-GB"/>
              </w:rPr>
              <w:t>subframe</w:t>
            </w:r>
            <w:r w:rsidRPr="0078790E">
              <w:rPr>
                <w:rFonts w:eastAsia="MS Mincho"/>
                <w:sz w:val="16"/>
                <w:szCs w:val="20"/>
                <w:lang w:eastAsia="en-GB"/>
              </w:rPr>
              <w:t xml:space="preserve"> starting from</w:t>
            </w:r>
            <w:r w:rsidRPr="0078790E">
              <w:rPr>
                <w:rFonts w:eastAsia="MS Mincho"/>
                <w:sz w:val="16"/>
                <w:szCs w:val="20"/>
                <w:lang w:eastAsia="en-GB"/>
              </w:rPr>
              <w:t xml:space="preserve"> </w:t>
            </w:r>
            <w:r w:rsidRPr="0078790E">
              <w:rPr>
                <w:rFonts w:eastAsia="MS Mincho"/>
                <w:color w:val="FF0000"/>
                <w:sz w:val="16"/>
                <w:szCs w:val="20"/>
                <w:lang w:eastAsia="en-GB"/>
              </w:rPr>
              <w:t>(UL)</w:t>
            </w:r>
            <w:r w:rsidRPr="0078790E">
              <w:rPr>
                <w:rFonts w:eastAsia="MS Mincho"/>
                <w:sz w:val="16"/>
                <w:szCs w:val="20"/>
                <w:lang w:eastAsia="en-GB"/>
              </w:rPr>
              <w:t xml:space="preserve"> subframe </w:t>
            </w:r>
            <w:r w:rsidRPr="0078790E">
              <w:rPr>
                <w:rFonts w:eastAsia="MS Mincho"/>
                <w:i/>
                <w:sz w:val="16"/>
                <w:szCs w:val="20"/>
                <w:lang w:eastAsia="en-GB"/>
              </w:rPr>
              <w:t>n+k-2</w:t>
            </w:r>
            <w:r w:rsidRPr="0078790E">
              <w:rPr>
                <w:rFonts w:eastAsia="MS Mincho"/>
                <w:i/>
                <w:color w:val="FF0000"/>
                <w:sz w:val="16"/>
                <w:szCs w:val="20"/>
                <w:lang w:eastAsia="en-GB"/>
              </w:rPr>
              <w:t>+K_offset</w:t>
            </w:r>
            <w:r w:rsidRPr="0078790E">
              <w:rPr>
                <w:rFonts w:eastAsia="MS Mincho"/>
                <w:sz w:val="16"/>
                <w:szCs w:val="20"/>
                <w:lang w:eastAsia="en-GB"/>
              </w:rPr>
              <w:t xml:space="preserve"> to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i/>
                <w:sz w:val="16"/>
                <w:szCs w:val="20"/>
                <w:lang w:eastAsia="en-GB"/>
              </w:rPr>
              <w:t>n+k-1</w:t>
            </w:r>
            <w:r w:rsidRPr="0078790E">
              <w:rPr>
                <w:rFonts w:eastAsia="MS Mincho"/>
                <w:i/>
                <w:color w:val="FF0000"/>
                <w:sz w:val="16"/>
                <w:szCs w:val="20"/>
                <w:lang w:eastAsia="en-GB"/>
              </w:rPr>
              <w:t>+K_offset</w:t>
            </w:r>
            <w:r w:rsidRPr="0078790E">
              <w:rPr>
                <w:rFonts w:eastAsia="MS Mincho"/>
                <w:i/>
                <w:sz w:val="16"/>
                <w:szCs w:val="20"/>
                <w:lang w:eastAsia="en-GB"/>
              </w:rPr>
              <w:t xml:space="preserve"> </w:t>
            </w:r>
            <w:r w:rsidRPr="0078790E">
              <w:rPr>
                <w:rFonts w:eastAsia="MS Mincho"/>
                <w:sz w:val="16"/>
                <w:szCs w:val="20"/>
                <w:lang w:eastAsia="en-GB"/>
              </w:rPr>
              <w:t>; and</w:t>
            </w:r>
          </w:p>
        </w:tc>
      </w:tr>
      <w:tr w:rsidR="00A569EE" w:rsidTr="0078790E">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Case 3</w:t>
            </w:r>
          </w:p>
        </w:tc>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Need to change</w:t>
            </w:r>
            <w:r w:rsidRPr="0078790E">
              <w:rPr>
                <w:rFonts w:eastAsia="等线"/>
                <w:kern w:val="0"/>
                <w:sz w:val="16"/>
                <w:szCs w:val="20"/>
              </w:rPr>
              <w:t>.</w:t>
            </w:r>
          </w:p>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 xml:space="preserve">Option </w:t>
            </w:r>
            <w:r w:rsidRPr="0078790E">
              <w:rPr>
                <w:rFonts w:eastAsia="等线"/>
                <w:kern w:val="0"/>
                <w:sz w:val="16"/>
                <w:szCs w:val="20"/>
              </w:rPr>
              <w:t>2</w:t>
            </w:r>
          </w:p>
        </w:tc>
        <w:tc>
          <w:tcPr>
            <w:tcW w:w="7004" w:type="dxa"/>
          </w:tcPr>
          <w:p w:rsidR="00A569EE" w:rsidRPr="0078790E" w:rsidRDefault="009100F1">
            <w:pPr>
              <w:numPr>
                <w:ilvl w:val="0"/>
                <w:numId w:val="9"/>
              </w:numPr>
              <w:overflowPunct w:val="0"/>
              <w:autoSpaceDE w:val="0"/>
              <w:autoSpaceDN w:val="0"/>
              <w:adjustRightInd w:val="0"/>
              <w:spacing w:after="180"/>
              <w:ind w:left="576" w:hanging="288"/>
              <w:jc w:val="left"/>
              <w:textAlignment w:val="baseline"/>
              <w:rPr>
                <w:rFonts w:eastAsia="Calibri"/>
                <w:kern w:val="0"/>
                <w:sz w:val="16"/>
                <w:szCs w:val="20"/>
                <w:lang w:eastAsia="en-GB"/>
              </w:rPr>
            </w:pPr>
            <w:r w:rsidRPr="0078790E">
              <w:rPr>
                <w:rFonts w:eastAsia="MS Mincho"/>
                <w:sz w:val="16"/>
                <w:szCs w:val="20"/>
                <w:lang w:eastAsia="en-GB"/>
              </w:rPr>
              <w:t xml:space="preserve">the UE does not expect to receive a DCI Format N0 before </w:t>
            </w:r>
            <w:r w:rsidRPr="0078790E">
              <w:rPr>
                <w:color w:val="FF0000"/>
                <w:sz w:val="16"/>
                <w:szCs w:val="20"/>
              </w:rPr>
              <w:t>(DL)</w:t>
            </w:r>
            <w:r w:rsidRPr="0078790E">
              <w:rPr>
                <w:sz w:val="16"/>
                <w:szCs w:val="20"/>
              </w:rPr>
              <w:t xml:space="preserve"> </w:t>
            </w:r>
            <w:r w:rsidRPr="0078790E">
              <w:rPr>
                <w:rFonts w:eastAsia="MS Mincho"/>
                <w:sz w:val="16"/>
                <w:szCs w:val="20"/>
                <w:lang w:eastAsia="en-GB"/>
              </w:rPr>
              <w:t xml:space="preserve">subframe </w:t>
            </w:r>
            <w:r w:rsidRPr="0078790E">
              <w:rPr>
                <w:rFonts w:eastAsia="MS Mincho"/>
                <w:i/>
                <w:sz w:val="16"/>
                <w:szCs w:val="20"/>
                <w:lang w:eastAsia="en-GB"/>
              </w:rPr>
              <w:t>n</w:t>
            </w:r>
            <w:r w:rsidRPr="0078790E">
              <w:rPr>
                <w:rFonts w:eastAsia="MS Mincho"/>
                <w:sz w:val="16"/>
                <w:szCs w:val="20"/>
                <w:lang w:eastAsia="en-GB"/>
              </w:rPr>
              <w:t>+</w:t>
            </w:r>
            <w:r w:rsidRPr="0078790E">
              <w:rPr>
                <w:rFonts w:eastAsia="MS Mincho"/>
                <w:i/>
                <w:sz w:val="16"/>
                <w:szCs w:val="20"/>
                <w:lang w:eastAsia="en-GB"/>
              </w:rPr>
              <w:t>k</w:t>
            </w:r>
            <w:r w:rsidRPr="0078790E">
              <w:rPr>
                <w:rFonts w:eastAsia="MS Mincho"/>
                <w:sz w:val="16"/>
                <w:szCs w:val="20"/>
                <w:lang w:eastAsia="en-GB"/>
              </w:rPr>
              <w:t>-2</w:t>
            </w:r>
            <w:r w:rsidRPr="0078790E">
              <w:rPr>
                <w:rFonts w:eastAsia="MS Mincho"/>
                <w:color w:val="FF0000"/>
                <w:sz w:val="16"/>
                <w:szCs w:val="20"/>
                <w:lang w:eastAsia="en-GB"/>
              </w:rPr>
              <w:t>+K_offset-n_TA</w:t>
            </w:r>
            <w:r w:rsidRPr="0078790E">
              <w:rPr>
                <w:rFonts w:eastAsia="MS Mincho"/>
                <w:sz w:val="16"/>
                <w:szCs w:val="20"/>
                <w:lang w:eastAsia="en-GB"/>
              </w:rPr>
              <w:t xml:space="preserve"> </w:t>
            </w:r>
            <w:r w:rsidRPr="0078790E">
              <w:rPr>
                <w:rFonts w:eastAsia="MS Mincho"/>
                <w:sz w:val="16"/>
                <w:szCs w:val="20"/>
                <w:lang w:eastAsia="en-GB"/>
              </w:rPr>
              <w:t>for which the corresponding NPUSCH format 1 transmission ends later than</w:t>
            </w:r>
            <w:r w:rsidRPr="0078790E">
              <w:rPr>
                <w:rFonts w:eastAsia="MS Mincho"/>
                <w:sz w:val="16"/>
                <w:szCs w:val="20"/>
                <w:lang w:eastAsia="en-GB"/>
              </w:rPr>
              <w:t xml:space="preserve"> </w:t>
            </w:r>
            <w:r w:rsidRPr="0078790E">
              <w:rPr>
                <w:color w:val="FF0000"/>
                <w:sz w:val="16"/>
                <w:szCs w:val="20"/>
              </w:rPr>
              <w:t>(UL)</w:t>
            </w:r>
            <w:r w:rsidRPr="0078790E">
              <w:rPr>
                <w:sz w:val="16"/>
                <w:szCs w:val="20"/>
              </w:rPr>
              <w:t xml:space="preserve"> </w:t>
            </w:r>
            <w:r w:rsidRPr="0078790E">
              <w:rPr>
                <w:rFonts w:eastAsia="MS Mincho"/>
                <w:sz w:val="16"/>
                <w:szCs w:val="20"/>
                <w:lang w:eastAsia="en-GB"/>
              </w:rPr>
              <w:t>subfra</w:t>
            </w:r>
            <w:r w:rsidRPr="0078790E">
              <w:rPr>
                <w:rFonts w:eastAsia="MS Mincho"/>
                <w:sz w:val="16"/>
                <w:szCs w:val="20"/>
                <w:lang w:eastAsia="en-GB"/>
              </w:rPr>
              <w:t>me</w:t>
            </w:r>
            <w:r w:rsidRPr="0078790E">
              <w:rPr>
                <w:sz w:val="16"/>
                <w:szCs w:val="20"/>
              </w:rPr>
              <w:t xml:space="preserve"> </w:t>
            </w:r>
            <w:r w:rsidRPr="0078790E">
              <w:rPr>
                <w:rFonts w:eastAsia="MS Mincho"/>
                <w:i/>
                <w:sz w:val="16"/>
                <w:szCs w:val="20"/>
                <w:lang w:eastAsia="en-GB"/>
              </w:rPr>
              <w:t>n</w:t>
            </w:r>
            <w:r w:rsidRPr="0078790E">
              <w:rPr>
                <w:rFonts w:eastAsia="MS Mincho"/>
                <w:sz w:val="16"/>
                <w:szCs w:val="20"/>
                <w:lang w:eastAsia="en-GB"/>
              </w:rPr>
              <w:t>+</w:t>
            </w:r>
            <w:r w:rsidRPr="0078790E">
              <w:rPr>
                <w:rFonts w:eastAsia="MS Mincho"/>
                <w:i/>
                <w:sz w:val="16"/>
                <w:szCs w:val="20"/>
                <w:lang w:eastAsia="en-GB"/>
              </w:rPr>
              <w:t>k</w:t>
            </w:r>
            <w:r w:rsidRPr="0078790E">
              <w:rPr>
                <w:rFonts w:eastAsia="MS Mincho"/>
                <w:sz w:val="16"/>
                <w:szCs w:val="20"/>
                <w:lang w:eastAsia="en-GB"/>
              </w:rPr>
              <w:t>+255</w:t>
            </w:r>
            <w:r w:rsidRPr="0078790E">
              <w:rPr>
                <w:rFonts w:eastAsia="MS Mincho"/>
                <w:sz w:val="16"/>
                <w:szCs w:val="20"/>
                <w:lang w:eastAsia="en-GB"/>
              </w:rPr>
              <w:t>+K_offset</w:t>
            </w:r>
            <w:r w:rsidRPr="0078790E">
              <w:rPr>
                <w:rFonts w:eastAsia="MS Mincho"/>
                <w:sz w:val="16"/>
                <w:szCs w:val="20"/>
                <w:lang w:eastAsia="en-GB"/>
              </w:rPr>
              <w:t xml:space="preserve"> i</w:t>
            </w:r>
            <w:r w:rsidRPr="0078790E">
              <w:rPr>
                <w:rFonts w:eastAsia="MS Mincho"/>
                <w:sz w:val="16"/>
                <w:szCs w:val="20"/>
                <w:lang w:eastAsia="en-GB"/>
              </w:rPr>
              <w:t xml:space="preserve">f the corresponding </w:t>
            </w:r>
            <w:r w:rsidRPr="0078790E">
              <w:rPr>
                <w:rFonts w:eastAsia="等线"/>
                <w:sz w:val="16"/>
                <w:szCs w:val="20"/>
              </w:rPr>
              <w:t xml:space="preserve">NPDCCH with DCI format N0 schedules one </w:t>
            </w:r>
            <w:r w:rsidRPr="0078790E">
              <w:rPr>
                <w:rFonts w:eastAsia="等线"/>
                <w:sz w:val="16"/>
                <w:szCs w:val="20"/>
              </w:rPr>
              <w:t>transport block</w:t>
            </w:r>
            <w:r w:rsidRPr="0078790E">
              <w:rPr>
                <w:rFonts w:eastAsia="MS Mincho"/>
                <w:sz w:val="16"/>
                <w:szCs w:val="20"/>
                <w:lang w:eastAsia="en-GB"/>
              </w:rPr>
              <w:t xml:space="preserve">. </w:t>
            </w:r>
          </w:p>
        </w:tc>
      </w:tr>
      <w:tr w:rsidR="00A569EE" w:rsidTr="0078790E">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Case 4</w:t>
            </w:r>
          </w:p>
        </w:tc>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Need to change.</w:t>
            </w:r>
          </w:p>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Option 2</w:t>
            </w:r>
          </w:p>
        </w:tc>
        <w:tc>
          <w:tcPr>
            <w:tcW w:w="7004" w:type="dxa"/>
          </w:tcPr>
          <w:p w:rsidR="00A569EE" w:rsidRPr="0078790E" w:rsidRDefault="009100F1">
            <w:pPr>
              <w:autoSpaceDE w:val="0"/>
              <w:autoSpaceDN w:val="0"/>
              <w:adjustRightInd w:val="0"/>
              <w:spacing w:after="180"/>
              <w:rPr>
                <w:rFonts w:eastAsia="Calibri"/>
                <w:kern w:val="0"/>
                <w:sz w:val="16"/>
                <w:szCs w:val="20"/>
                <w:lang w:eastAsia="en-GB"/>
              </w:rPr>
            </w:pPr>
            <w:r w:rsidRPr="0078790E">
              <w:rPr>
                <w:rFonts w:eastAsia="Calibri"/>
                <w:kern w:val="0"/>
                <w:sz w:val="16"/>
                <w:szCs w:val="20"/>
                <w:lang w:eastAsia="en-GB"/>
              </w:rPr>
              <w:t>otherwise</w:t>
            </w:r>
          </w:p>
          <w:p w:rsidR="00A569EE" w:rsidRPr="0078790E" w:rsidRDefault="009100F1">
            <w:pPr>
              <w:overflowPunct w:val="0"/>
              <w:autoSpaceDE w:val="0"/>
              <w:autoSpaceDN w:val="0"/>
              <w:adjustRightInd w:val="0"/>
              <w:snapToGrid w:val="0"/>
              <w:spacing w:after="180"/>
              <w:ind w:left="568" w:hanging="284"/>
              <w:rPr>
                <w:rFonts w:eastAsia="Calibri"/>
                <w:kern w:val="0"/>
                <w:sz w:val="16"/>
                <w:szCs w:val="20"/>
                <w:lang w:eastAsia="en-GB"/>
              </w:rPr>
            </w:pPr>
            <w:r w:rsidRPr="0078790E">
              <w:rPr>
                <w:rFonts w:eastAsia="MS Mincho"/>
                <w:sz w:val="16"/>
                <w:szCs w:val="20"/>
                <w:lang w:eastAsia="en-GB"/>
              </w:rPr>
              <w:t>-</w:t>
            </w:r>
            <w:r w:rsidRPr="0078790E">
              <w:rPr>
                <w:rFonts w:eastAsia="MS Mincho"/>
                <w:sz w:val="16"/>
                <w:szCs w:val="20"/>
                <w:lang w:eastAsia="en-GB"/>
              </w:rPr>
              <w:tab/>
              <w:t xml:space="preserve">if the NB-IoT UE detects NPDCCH with DCI Format N0 ending in </w:t>
            </w:r>
            <w:r w:rsidRPr="0078790E">
              <w:rPr>
                <w:color w:val="FF0000"/>
                <w:sz w:val="16"/>
                <w:szCs w:val="20"/>
              </w:rPr>
              <w:t>(DL)</w:t>
            </w:r>
            <w:r w:rsidRPr="0078790E">
              <w:rPr>
                <w:sz w:val="16"/>
                <w:szCs w:val="20"/>
              </w:rPr>
              <w:t xml:space="preserve"> </w:t>
            </w:r>
            <w:r w:rsidRPr="0078790E">
              <w:rPr>
                <w:rFonts w:eastAsia="MS Mincho"/>
                <w:sz w:val="16"/>
                <w:szCs w:val="20"/>
                <w:lang w:eastAsia="en-GB"/>
              </w:rPr>
              <w:t xml:space="preserve">subframe </w:t>
            </w:r>
            <w:r w:rsidRPr="0078790E">
              <w:rPr>
                <w:rFonts w:eastAsia="MS Mincho"/>
                <w:i/>
                <w:sz w:val="16"/>
                <w:szCs w:val="20"/>
                <w:lang w:eastAsia="en-GB"/>
              </w:rPr>
              <w:t>n</w:t>
            </w:r>
            <w:r w:rsidRPr="0078790E">
              <w:rPr>
                <w:rFonts w:eastAsia="MS Mincho"/>
                <w:sz w:val="16"/>
                <w:szCs w:val="20"/>
                <w:lang w:eastAsia="en-GB"/>
              </w:rPr>
              <w:t xml:space="preserve"> or receives a NPDSCH carrying a random access response grant ending in </w:t>
            </w:r>
            <w:r w:rsidRPr="0078790E">
              <w:rPr>
                <w:color w:val="FF0000"/>
                <w:sz w:val="16"/>
                <w:szCs w:val="20"/>
              </w:rPr>
              <w:t>(DL)</w:t>
            </w:r>
            <w:r w:rsidRPr="0078790E">
              <w:rPr>
                <w:sz w:val="16"/>
                <w:szCs w:val="20"/>
              </w:rPr>
              <w:t xml:space="preserve"> </w:t>
            </w:r>
            <w:r w:rsidRPr="0078790E">
              <w:rPr>
                <w:rFonts w:eastAsia="MS Mincho"/>
                <w:sz w:val="16"/>
                <w:szCs w:val="20"/>
                <w:lang w:eastAsia="en-GB"/>
              </w:rPr>
              <w:t xml:space="preserve">subframe </w:t>
            </w:r>
            <w:r w:rsidRPr="0078790E">
              <w:rPr>
                <w:rFonts w:eastAsia="MS Mincho"/>
                <w:i/>
                <w:sz w:val="16"/>
                <w:szCs w:val="20"/>
                <w:lang w:eastAsia="en-GB"/>
              </w:rPr>
              <w:t>n</w:t>
            </w:r>
            <w:r w:rsidRPr="0078790E">
              <w:rPr>
                <w:rFonts w:eastAsia="MS Mincho"/>
                <w:sz w:val="16"/>
                <w:szCs w:val="20"/>
                <w:lang w:eastAsia="en-GB"/>
              </w:rPr>
              <w:t xml:space="preserve">, and if the corresponding NPUSCH format 1 transmission starts from </w:t>
            </w:r>
            <w:r w:rsidRPr="0078790E">
              <w:rPr>
                <w:color w:val="FF0000"/>
                <w:sz w:val="16"/>
                <w:szCs w:val="20"/>
              </w:rPr>
              <w:t>(UL)</w:t>
            </w:r>
            <w:r w:rsidRPr="0078790E">
              <w:rPr>
                <w:sz w:val="16"/>
                <w:szCs w:val="20"/>
              </w:rPr>
              <w:t xml:space="preserve"> </w:t>
            </w:r>
            <w:proofErr w:type="spellStart"/>
            <w:r w:rsidRPr="0078790E">
              <w:rPr>
                <w:rFonts w:eastAsia="MS Mincho"/>
                <w:i/>
                <w:sz w:val="16"/>
                <w:szCs w:val="20"/>
                <w:lang w:eastAsia="en-GB"/>
              </w:rPr>
              <w:t>n+k</w:t>
            </w:r>
            <w:r w:rsidRPr="0078790E">
              <w:rPr>
                <w:rFonts w:eastAsia="MS Mincho"/>
                <w:i/>
                <w:sz w:val="16"/>
                <w:szCs w:val="20"/>
                <w:lang w:eastAsia="en-GB"/>
              </w:rPr>
              <w:t>+K_offset</w:t>
            </w:r>
            <w:proofErr w:type="spellEnd"/>
            <w:r w:rsidRPr="0078790E">
              <w:rPr>
                <w:rFonts w:eastAsia="MS Mincho"/>
                <w:sz w:val="16"/>
                <w:szCs w:val="20"/>
                <w:lang w:eastAsia="en-GB"/>
              </w:rPr>
              <w:t xml:space="preserve">, the </w:t>
            </w:r>
            <w:r w:rsidRPr="0078790E">
              <w:rPr>
                <w:rFonts w:eastAsia="MS Mincho"/>
                <w:sz w:val="16"/>
                <w:szCs w:val="20"/>
                <w:lang w:eastAsia="en-GB"/>
              </w:rPr>
              <w:t>UE is not required to monitor NPDCCH in any</w:t>
            </w:r>
            <w:r w:rsidRPr="0078790E">
              <w:rPr>
                <w:rFonts w:eastAsia="MS Mincho"/>
                <w:color w:val="FF0000"/>
                <w:sz w:val="16"/>
                <w:szCs w:val="20"/>
                <w:lang w:eastAsia="en-GB"/>
              </w:rPr>
              <w:t xml:space="preserve"> </w:t>
            </w:r>
            <w:r w:rsidRPr="0078790E">
              <w:rPr>
                <w:color w:val="FF0000"/>
                <w:sz w:val="16"/>
                <w:szCs w:val="20"/>
              </w:rPr>
              <w:t>(DL)</w:t>
            </w:r>
            <w:r w:rsidRPr="0078790E">
              <w:rPr>
                <w:sz w:val="16"/>
                <w:szCs w:val="20"/>
              </w:rPr>
              <w:t xml:space="preserve"> </w:t>
            </w:r>
            <w:r w:rsidRPr="0078790E">
              <w:rPr>
                <w:rFonts w:eastAsia="MS Mincho"/>
                <w:sz w:val="16"/>
                <w:szCs w:val="20"/>
                <w:lang w:eastAsia="en-GB"/>
              </w:rPr>
              <w:t xml:space="preserve">subframe starting from </w:t>
            </w:r>
            <w:r w:rsidRPr="0078790E">
              <w:rPr>
                <w:rFonts w:eastAsia="MS Mincho"/>
                <w:color w:val="FF0000"/>
                <w:sz w:val="16"/>
                <w:szCs w:val="20"/>
                <w:lang w:eastAsia="en-GB"/>
              </w:rPr>
              <w:t>(DL)</w:t>
            </w:r>
            <w:r w:rsidRPr="0078790E">
              <w:rPr>
                <w:rFonts w:eastAsia="MS Mincho"/>
                <w:sz w:val="16"/>
                <w:szCs w:val="20"/>
                <w:lang w:eastAsia="en-GB"/>
              </w:rPr>
              <w:t xml:space="preserve"> </w:t>
            </w:r>
            <w:r w:rsidRPr="0078790E">
              <w:rPr>
                <w:rFonts w:eastAsia="MS Mincho"/>
                <w:sz w:val="16"/>
                <w:szCs w:val="20"/>
                <w:lang w:eastAsia="en-GB"/>
              </w:rPr>
              <w:t>subfra</w:t>
            </w:r>
            <w:r w:rsidRPr="0078790E">
              <w:rPr>
                <w:rFonts w:eastAsia="MS Mincho"/>
                <w:sz w:val="16"/>
                <w:szCs w:val="20"/>
                <w:lang w:eastAsia="en-GB"/>
              </w:rPr>
              <w:t xml:space="preserve">me </w:t>
            </w:r>
            <w:r w:rsidRPr="0078790E">
              <w:rPr>
                <w:rFonts w:eastAsia="MS Mincho"/>
                <w:i/>
                <w:sz w:val="16"/>
                <w:szCs w:val="20"/>
                <w:lang w:eastAsia="en-GB"/>
              </w:rPr>
              <w:t>n+1</w:t>
            </w:r>
            <w:r w:rsidRPr="0078790E">
              <w:rPr>
                <w:rFonts w:eastAsia="MS Mincho"/>
                <w:sz w:val="16"/>
                <w:szCs w:val="20"/>
                <w:lang w:eastAsia="en-GB"/>
              </w:rPr>
              <w:t xml:space="preserve"> to </w:t>
            </w:r>
            <w:r w:rsidRPr="0078790E">
              <w:rPr>
                <w:rFonts w:eastAsia="MS Mincho"/>
                <w:color w:val="FF0000"/>
                <w:sz w:val="16"/>
                <w:szCs w:val="20"/>
                <w:lang w:eastAsia="en-GB"/>
              </w:rPr>
              <w:t>(DL)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i/>
                <w:sz w:val="16"/>
                <w:szCs w:val="20"/>
                <w:lang w:eastAsia="en-GB"/>
              </w:rPr>
              <w:t>n+k-1</w:t>
            </w:r>
            <w:r w:rsidRPr="0078790E">
              <w:rPr>
                <w:rFonts w:eastAsia="MS Mincho"/>
                <w:i/>
                <w:color w:val="FF0000"/>
                <w:sz w:val="16"/>
                <w:szCs w:val="20"/>
                <w:lang w:eastAsia="en-GB"/>
              </w:rPr>
              <w:t>+K_offset-n_TA</w:t>
            </w:r>
            <w:r w:rsidRPr="0078790E">
              <w:rPr>
                <w:rFonts w:eastAsia="MS Mincho"/>
                <w:sz w:val="16"/>
                <w:szCs w:val="20"/>
                <w:lang w:eastAsia="en-GB"/>
              </w:rPr>
              <w:t xml:space="preserve">. </w:t>
            </w:r>
          </w:p>
        </w:tc>
      </w:tr>
      <w:tr w:rsidR="00A569EE" w:rsidTr="0078790E">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Case 5</w:t>
            </w:r>
          </w:p>
        </w:tc>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Need to change.</w:t>
            </w:r>
          </w:p>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Option 2</w:t>
            </w:r>
          </w:p>
        </w:tc>
        <w:tc>
          <w:tcPr>
            <w:tcW w:w="7004" w:type="dxa"/>
          </w:tcPr>
          <w:p w:rsidR="00A569EE" w:rsidRPr="0078790E" w:rsidRDefault="009100F1">
            <w:pPr>
              <w:autoSpaceDE w:val="0"/>
              <w:autoSpaceDN w:val="0"/>
              <w:adjustRightInd w:val="0"/>
              <w:spacing w:after="180"/>
              <w:rPr>
                <w:rFonts w:eastAsia="Calibri"/>
                <w:kern w:val="0"/>
                <w:sz w:val="16"/>
                <w:szCs w:val="20"/>
                <w:lang w:eastAsia="en-GB"/>
              </w:rPr>
            </w:pPr>
            <w:r w:rsidRPr="0078790E">
              <w:rPr>
                <w:rFonts w:eastAsia="Calibri"/>
                <w:kern w:val="0"/>
                <w:sz w:val="16"/>
                <w:szCs w:val="20"/>
                <w:lang w:eastAsia="en-GB"/>
              </w:rPr>
              <w:t xml:space="preserve">If </w:t>
            </w:r>
            <w:r w:rsidRPr="0078790E">
              <w:rPr>
                <w:rFonts w:eastAsia="Calibri"/>
                <w:kern w:val="0"/>
                <w:sz w:val="16"/>
                <w:szCs w:val="20"/>
                <w:lang w:eastAsia="en-GB"/>
              </w:rPr>
              <w:t>a NB-IoT UE detects NPDCCH with DCI Format N</w:t>
            </w:r>
            <w:r w:rsidRPr="0078790E">
              <w:rPr>
                <w:rFonts w:eastAsia="Calibri"/>
                <w:kern w:val="0"/>
                <w:sz w:val="16"/>
                <w:szCs w:val="20"/>
                <w:lang w:eastAsia="en-GB"/>
              </w:rPr>
              <w:t>1</w:t>
            </w:r>
            <w:r w:rsidRPr="0078790E">
              <w:rPr>
                <w:rFonts w:eastAsia="Calibri"/>
                <w:kern w:val="0"/>
                <w:sz w:val="16"/>
                <w:szCs w:val="20"/>
                <w:lang w:eastAsia="en-GB"/>
              </w:rPr>
              <w:t xml:space="preserve"> ending in </w:t>
            </w:r>
            <w:r w:rsidRPr="0078790E">
              <w:rPr>
                <w:color w:val="FF0000"/>
                <w:kern w:val="0"/>
                <w:sz w:val="16"/>
                <w:szCs w:val="20"/>
              </w:rPr>
              <w:t xml:space="preserve">(DL) </w:t>
            </w:r>
            <w:r w:rsidRPr="0078790E">
              <w:rPr>
                <w:rFonts w:eastAsia="Calibri"/>
                <w:kern w:val="0"/>
                <w:sz w:val="16"/>
                <w:szCs w:val="20"/>
                <w:lang w:eastAsia="en-GB"/>
              </w:rPr>
              <w:t xml:space="preserve">subframe </w:t>
            </w:r>
            <w:r w:rsidRPr="0078790E">
              <w:rPr>
                <w:rFonts w:eastAsia="Calibri"/>
                <w:i/>
                <w:kern w:val="0"/>
                <w:sz w:val="16"/>
                <w:szCs w:val="20"/>
                <w:lang w:eastAsia="en-GB"/>
              </w:rPr>
              <w:t>n</w:t>
            </w:r>
            <w:r w:rsidRPr="0078790E">
              <w:rPr>
                <w:rFonts w:eastAsia="Calibri"/>
                <w:kern w:val="0"/>
                <w:sz w:val="16"/>
                <w:szCs w:val="20"/>
                <w:lang w:eastAsia="en-GB"/>
              </w:rPr>
              <w:t xml:space="preserve">, and if the corresponding NPDSCH transmission starts from </w:t>
            </w:r>
            <w:r w:rsidRPr="0078790E">
              <w:rPr>
                <w:color w:val="FF0000"/>
                <w:kern w:val="0"/>
                <w:sz w:val="16"/>
                <w:szCs w:val="20"/>
              </w:rPr>
              <w:t xml:space="preserve">(DL) </w:t>
            </w:r>
            <w:proofErr w:type="spellStart"/>
            <w:r w:rsidRPr="0078790E">
              <w:rPr>
                <w:rFonts w:eastAsia="Calibri"/>
                <w:b/>
                <w:bCs/>
                <w:i/>
                <w:kern w:val="0"/>
                <w:sz w:val="16"/>
                <w:szCs w:val="20"/>
                <w:lang w:eastAsia="en-GB"/>
              </w:rPr>
              <w:t>n+k</w:t>
            </w:r>
            <w:proofErr w:type="spellEnd"/>
            <w:r w:rsidRPr="0078790E">
              <w:rPr>
                <w:rFonts w:eastAsia="Calibri"/>
                <w:i/>
                <w:kern w:val="0"/>
                <w:sz w:val="16"/>
                <w:szCs w:val="20"/>
                <w:lang w:eastAsia="en-GB"/>
              </w:rPr>
              <w:t>,</w:t>
            </w:r>
            <w:r w:rsidRPr="0078790E">
              <w:rPr>
                <w:rFonts w:eastAsia="Calibri"/>
                <w:kern w:val="0"/>
                <w:sz w:val="16"/>
                <w:szCs w:val="20"/>
                <w:lang w:eastAsia="en-GB"/>
              </w:rPr>
              <w:t xml:space="preserve"> and </w:t>
            </w:r>
          </w:p>
          <w:p w:rsidR="00A569EE" w:rsidRPr="0078790E" w:rsidRDefault="009100F1">
            <w:pPr>
              <w:autoSpaceDE w:val="0"/>
              <w:autoSpaceDN w:val="0"/>
              <w:adjustRightInd w:val="0"/>
              <w:spacing w:after="180"/>
              <w:rPr>
                <w:rFonts w:eastAsia="Calibri"/>
                <w:kern w:val="0"/>
                <w:sz w:val="16"/>
                <w:szCs w:val="20"/>
                <w:lang w:eastAsia="en-GB"/>
              </w:rPr>
            </w:pPr>
            <w:r w:rsidRPr="0078790E">
              <w:rPr>
                <w:rFonts w:eastAsia="MS Mincho"/>
                <w:sz w:val="16"/>
                <w:szCs w:val="20"/>
                <w:lang w:eastAsia="en-GB"/>
              </w:rPr>
              <w:t>-</w:t>
            </w:r>
            <w:r w:rsidRPr="0078790E">
              <w:rPr>
                <w:rFonts w:eastAsia="MS Mincho"/>
                <w:sz w:val="16"/>
                <w:szCs w:val="20"/>
                <w:lang w:eastAsia="en-GB"/>
              </w:rPr>
              <w:tab/>
              <w:t xml:space="preserve">for FDD, if the corresponding NPUSCH </w:t>
            </w:r>
            <w:r w:rsidRPr="0078790E">
              <w:rPr>
                <w:rFonts w:eastAsia="MS Mincho"/>
                <w:sz w:val="16"/>
                <w:szCs w:val="20"/>
                <w:lang w:eastAsia="en-GB"/>
              </w:rPr>
              <w:t xml:space="preserve">format 2 </w:t>
            </w:r>
            <w:r w:rsidRPr="0078790E">
              <w:rPr>
                <w:rFonts w:eastAsia="MS Mincho"/>
                <w:sz w:val="16"/>
                <w:szCs w:val="20"/>
                <w:lang w:eastAsia="en-GB"/>
              </w:rPr>
              <w:t xml:space="preserve">transmission starts from </w:t>
            </w:r>
            <w:r w:rsidRPr="0078790E">
              <w:rPr>
                <w:color w:val="FF0000"/>
                <w:sz w:val="16"/>
                <w:szCs w:val="20"/>
              </w:rPr>
              <w:t xml:space="preserve">(UL) </w:t>
            </w:r>
            <w:r w:rsidRPr="0078790E">
              <w:rPr>
                <w:rFonts w:eastAsia="MS Mincho"/>
                <w:sz w:val="16"/>
                <w:szCs w:val="20"/>
              </w:rPr>
              <w:t>subfram</w:t>
            </w:r>
            <w:r w:rsidRPr="0078790E">
              <w:rPr>
                <w:rFonts w:eastAsia="MS Mincho"/>
                <w:sz w:val="16"/>
                <w:szCs w:val="20"/>
              </w:rPr>
              <w:t xml:space="preserve">e </w:t>
            </w:r>
            <w:proofErr w:type="spellStart"/>
            <w:r w:rsidRPr="0078790E">
              <w:rPr>
                <w:rFonts w:eastAsia="MS Mincho"/>
                <w:i/>
                <w:sz w:val="16"/>
                <w:szCs w:val="20"/>
                <w:lang w:eastAsia="en-GB"/>
              </w:rPr>
              <w:t>n+m</w:t>
            </w:r>
            <w:r w:rsidRPr="0078790E">
              <w:rPr>
                <w:rFonts w:eastAsia="MS Mincho"/>
                <w:i/>
                <w:sz w:val="16"/>
                <w:szCs w:val="20"/>
                <w:lang w:eastAsia="en-GB"/>
              </w:rPr>
              <w:t>+K_offset</w:t>
            </w:r>
            <w:proofErr w:type="spellEnd"/>
            <w:r w:rsidRPr="0078790E">
              <w:rPr>
                <w:rFonts w:eastAsia="MS Mincho"/>
                <w:sz w:val="16"/>
                <w:szCs w:val="20"/>
                <w:lang w:eastAsia="en-GB"/>
              </w:rPr>
              <w:t xml:space="preserve"> t</w:t>
            </w:r>
            <w:r w:rsidRPr="0078790E">
              <w:rPr>
                <w:rFonts w:eastAsia="MS Mincho"/>
                <w:sz w:val="16"/>
                <w:szCs w:val="20"/>
                <w:lang w:eastAsia="en-GB"/>
              </w:rPr>
              <w:t xml:space="preserve">he UE is not required to monitor NPDCCH in any </w:t>
            </w:r>
            <w:r w:rsidRPr="0078790E">
              <w:rPr>
                <w:color w:val="FF0000"/>
                <w:sz w:val="16"/>
                <w:szCs w:val="20"/>
              </w:rPr>
              <w:t>(DL)</w:t>
            </w:r>
            <w:r w:rsidRPr="0078790E">
              <w:rPr>
                <w:sz w:val="16"/>
                <w:szCs w:val="20"/>
              </w:rPr>
              <w:t xml:space="preserve"> </w:t>
            </w:r>
            <w:r w:rsidRPr="0078790E">
              <w:rPr>
                <w:rFonts w:eastAsia="MS Mincho"/>
                <w:sz w:val="16"/>
                <w:szCs w:val="20"/>
                <w:lang w:eastAsia="en-GB"/>
              </w:rPr>
              <w:t xml:space="preserve">subframe starting from </w:t>
            </w:r>
            <w:r w:rsidRPr="0078790E">
              <w:rPr>
                <w:rFonts w:eastAsia="MS Mincho"/>
                <w:color w:val="FF0000"/>
                <w:sz w:val="16"/>
                <w:szCs w:val="20"/>
                <w:lang w:eastAsia="en-GB"/>
              </w:rPr>
              <w:t>(DL)</w:t>
            </w:r>
            <w:r w:rsidRPr="0078790E">
              <w:rPr>
                <w:rFonts w:eastAsia="MS Mincho"/>
                <w:sz w:val="16"/>
                <w:szCs w:val="20"/>
                <w:lang w:eastAsia="en-GB"/>
              </w:rPr>
              <w:t xml:space="preserve"> </w:t>
            </w:r>
            <w:r w:rsidRPr="0078790E">
              <w:rPr>
                <w:rFonts w:eastAsia="MS Mincho"/>
                <w:sz w:val="16"/>
                <w:szCs w:val="20"/>
                <w:lang w:eastAsia="en-GB"/>
              </w:rPr>
              <w:t xml:space="preserve">subframe </w:t>
            </w:r>
            <w:proofErr w:type="spellStart"/>
            <w:r w:rsidRPr="0078790E">
              <w:rPr>
                <w:rFonts w:eastAsia="MS Mincho"/>
                <w:b/>
                <w:bCs/>
                <w:i/>
                <w:sz w:val="16"/>
                <w:szCs w:val="20"/>
                <w:lang w:eastAsia="en-GB"/>
              </w:rPr>
              <w:t>n+k</w:t>
            </w:r>
            <w:proofErr w:type="spellEnd"/>
            <w:r w:rsidRPr="0078790E">
              <w:rPr>
                <w:rFonts w:eastAsia="MS Mincho"/>
                <w:color w:val="FF0000"/>
                <w:sz w:val="16"/>
                <w:szCs w:val="20"/>
                <w:lang w:eastAsia="en-GB"/>
              </w:rPr>
              <w:t xml:space="preserve"> </w:t>
            </w:r>
            <w:r w:rsidRPr="0078790E">
              <w:rPr>
                <w:rFonts w:eastAsia="MS Mincho"/>
                <w:sz w:val="16"/>
                <w:szCs w:val="20"/>
                <w:lang w:eastAsia="en-GB"/>
              </w:rPr>
              <w:t xml:space="preserve">to </w:t>
            </w:r>
            <w:r w:rsidRPr="0078790E">
              <w:rPr>
                <w:rFonts w:eastAsia="MS Mincho"/>
                <w:color w:val="FF0000"/>
                <w:sz w:val="16"/>
                <w:szCs w:val="20"/>
                <w:lang w:eastAsia="en-GB"/>
              </w:rPr>
              <w:t>(DL)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i/>
                <w:sz w:val="16"/>
                <w:szCs w:val="20"/>
                <w:lang w:eastAsia="en-GB"/>
              </w:rPr>
              <w:t>n+m-1</w:t>
            </w:r>
            <w:r w:rsidRPr="0078790E">
              <w:rPr>
                <w:rFonts w:eastAsia="MS Mincho"/>
                <w:i/>
                <w:color w:val="FF0000"/>
                <w:sz w:val="16"/>
                <w:szCs w:val="20"/>
                <w:lang w:eastAsia="en-GB"/>
              </w:rPr>
              <w:t>+K_offset-n_TA</w:t>
            </w:r>
            <w:r w:rsidRPr="0078790E">
              <w:rPr>
                <w:rFonts w:eastAsia="MS Mincho"/>
                <w:sz w:val="16"/>
                <w:szCs w:val="20"/>
                <w:lang w:eastAsia="en-GB"/>
              </w:rPr>
              <w:t>.</w:t>
            </w:r>
            <w:r w:rsidRPr="0078790E">
              <w:rPr>
                <w:rFonts w:eastAsia="MS Mincho"/>
                <w:sz w:val="16"/>
                <w:szCs w:val="20"/>
              </w:rPr>
              <w:t xml:space="preserve"> </w:t>
            </w:r>
          </w:p>
        </w:tc>
      </w:tr>
      <w:tr w:rsidR="00A569EE" w:rsidTr="0078790E">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Case 6</w:t>
            </w:r>
          </w:p>
        </w:tc>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Need to change.</w:t>
            </w:r>
          </w:p>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 xml:space="preserve">Option </w:t>
            </w:r>
            <w:r w:rsidRPr="0078790E">
              <w:rPr>
                <w:rFonts w:eastAsia="等线"/>
                <w:kern w:val="0"/>
                <w:sz w:val="16"/>
                <w:szCs w:val="20"/>
              </w:rPr>
              <w:t>1</w:t>
            </w:r>
          </w:p>
        </w:tc>
        <w:tc>
          <w:tcPr>
            <w:tcW w:w="7004" w:type="dxa"/>
          </w:tcPr>
          <w:p w:rsidR="00A569EE" w:rsidRPr="0078790E" w:rsidRDefault="009100F1">
            <w:pPr>
              <w:overflowPunct w:val="0"/>
              <w:autoSpaceDE w:val="0"/>
              <w:autoSpaceDN w:val="0"/>
              <w:adjustRightInd w:val="0"/>
              <w:snapToGrid w:val="0"/>
              <w:spacing w:after="180"/>
              <w:rPr>
                <w:rFonts w:eastAsia="MS Mincho"/>
                <w:sz w:val="16"/>
                <w:szCs w:val="20"/>
                <w:lang w:eastAsia="en-GB"/>
              </w:rPr>
            </w:pPr>
            <w:r w:rsidRPr="0078790E">
              <w:rPr>
                <w:rFonts w:eastAsia="MS Mincho"/>
                <w:sz w:val="16"/>
                <w:szCs w:val="20"/>
                <w:lang w:eastAsia="en-GB"/>
              </w:rPr>
              <w:t>If a NB-IoT UE detects NPDCCH with DCI Format N</w:t>
            </w:r>
            <w:r w:rsidRPr="0078790E">
              <w:rPr>
                <w:rFonts w:eastAsia="MS Mincho"/>
                <w:sz w:val="16"/>
                <w:szCs w:val="20"/>
                <w:lang w:eastAsia="en-GB"/>
              </w:rPr>
              <w:t>1</w:t>
            </w:r>
            <w:r w:rsidRPr="0078790E">
              <w:rPr>
                <w:rFonts w:eastAsia="MS Mincho"/>
                <w:sz w:val="16"/>
                <w:szCs w:val="20"/>
                <w:lang w:eastAsia="en-GB"/>
              </w:rPr>
              <w:t xml:space="preserve"> </w:t>
            </w:r>
            <w:r w:rsidRPr="0078790E">
              <w:rPr>
                <w:rFonts w:eastAsia="MS Mincho"/>
                <w:sz w:val="16"/>
                <w:szCs w:val="20"/>
                <w:lang w:eastAsia="en-GB"/>
              </w:rPr>
              <w:t xml:space="preserve">for </w:t>
            </w:r>
            <w:r w:rsidRPr="0078790E">
              <w:rPr>
                <w:rFonts w:eastAsia="MS Mincho"/>
                <w:sz w:val="16"/>
                <w:szCs w:val="20"/>
                <w:lang w:eastAsia="en-GB"/>
              </w:rPr>
              <w:t>"</w:t>
            </w:r>
            <w:r w:rsidRPr="0078790E">
              <w:rPr>
                <w:rFonts w:eastAsia="MS Mincho"/>
                <w:sz w:val="16"/>
                <w:szCs w:val="20"/>
                <w:lang w:eastAsia="en-GB"/>
              </w:rPr>
              <w:t>PDCCH order</w:t>
            </w:r>
            <w:r w:rsidRPr="0078790E">
              <w:rPr>
                <w:rFonts w:eastAsia="MS Mincho"/>
                <w:sz w:val="16"/>
                <w:szCs w:val="20"/>
                <w:lang w:eastAsia="en-GB"/>
              </w:rPr>
              <w:t>"</w:t>
            </w:r>
            <w:r w:rsidRPr="0078790E">
              <w:rPr>
                <w:rFonts w:eastAsia="MS Mincho"/>
                <w:sz w:val="16"/>
                <w:szCs w:val="20"/>
                <w:lang w:eastAsia="en-GB"/>
              </w:rPr>
              <w:t xml:space="preserve"> </w:t>
            </w:r>
            <w:r w:rsidRPr="0078790E">
              <w:rPr>
                <w:rFonts w:eastAsia="MS Mincho"/>
                <w:sz w:val="16"/>
                <w:szCs w:val="20"/>
                <w:lang w:eastAsia="en-GB"/>
              </w:rPr>
              <w:t xml:space="preserve">ending in </w:t>
            </w:r>
            <w:r w:rsidRPr="0078790E">
              <w:rPr>
                <w:color w:val="FF0000"/>
                <w:sz w:val="16"/>
                <w:szCs w:val="20"/>
              </w:rPr>
              <w:t>(DL)</w:t>
            </w:r>
            <w:r w:rsidRPr="0078790E">
              <w:rPr>
                <w:sz w:val="16"/>
                <w:szCs w:val="20"/>
              </w:rPr>
              <w:t xml:space="preserve"> </w:t>
            </w:r>
            <w:r w:rsidRPr="0078790E">
              <w:rPr>
                <w:rFonts w:eastAsia="MS Mincho"/>
                <w:sz w:val="16"/>
                <w:szCs w:val="20"/>
                <w:lang w:eastAsia="en-GB"/>
              </w:rPr>
              <w:t xml:space="preserve">subframe n, and </w:t>
            </w:r>
          </w:p>
          <w:p w:rsidR="00A569EE" w:rsidRPr="0078790E" w:rsidRDefault="009100F1">
            <w:pPr>
              <w:overflowPunct w:val="0"/>
              <w:autoSpaceDE w:val="0"/>
              <w:autoSpaceDN w:val="0"/>
              <w:adjustRightInd w:val="0"/>
              <w:snapToGrid w:val="0"/>
              <w:spacing w:after="180"/>
              <w:ind w:left="568" w:hanging="284"/>
              <w:rPr>
                <w:rFonts w:eastAsia="Calibri"/>
                <w:kern w:val="0"/>
                <w:sz w:val="16"/>
                <w:szCs w:val="20"/>
                <w:lang w:eastAsia="en-GB"/>
              </w:rPr>
            </w:pPr>
            <w:r w:rsidRPr="0078790E">
              <w:rPr>
                <w:rFonts w:eastAsia="MS Mincho"/>
                <w:sz w:val="16"/>
                <w:szCs w:val="20"/>
                <w:lang w:eastAsia="en-GB"/>
              </w:rPr>
              <w:t>-</w:t>
            </w:r>
            <w:r w:rsidRPr="0078790E">
              <w:rPr>
                <w:rFonts w:eastAsia="MS Mincho"/>
                <w:sz w:val="16"/>
                <w:szCs w:val="20"/>
                <w:lang w:eastAsia="en-GB"/>
              </w:rPr>
              <w:tab/>
              <w:t>for FDD, if the corresponding NP</w:t>
            </w:r>
            <w:r w:rsidRPr="0078790E">
              <w:rPr>
                <w:rFonts w:eastAsia="MS Mincho"/>
                <w:sz w:val="16"/>
                <w:szCs w:val="20"/>
              </w:rPr>
              <w:t>RACH</w:t>
            </w:r>
            <w:r w:rsidRPr="0078790E">
              <w:rPr>
                <w:rFonts w:eastAsia="MS Mincho"/>
                <w:sz w:val="16"/>
                <w:szCs w:val="20"/>
                <w:lang w:eastAsia="en-GB"/>
              </w:rPr>
              <w:t xml:space="preserve"> </w:t>
            </w:r>
            <w:r w:rsidRPr="0078790E">
              <w:rPr>
                <w:rFonts w:eastAsia="MS Mincho"/>
                <w:sz w:val="16"/>
                <w:szCs w:val="20"/>
                <w:lang w:eastAsia="en-GB"/>
              </w:rPr>
              <w:t xml:space="preserve">transmission starts from </w:t>
            </w:r>
            <w:r w:rsidRPr="0078790E">
              <w:rPr>
                <w:color w:val="FF0000"/>
                <w:sz w:val="16"/>
                <w:szCs w:val="20"/>
              </w:rPr>
              <w:t xml:space="preserve">(DL) </w:t>
            </w:r>
            <w:r w:rsidRPr="0078790E">
              <w:rPr>
                <w:rFonts w:eastAsia="MS Mincho"/>
                <w:sz w:val="16"/>
                <w:szCs w:val="20"/>
              </w:rPr>
              <w:t>subfram</w:t>
            </w:r>
            <w:r w:rsidRPr="0078790E">
              <w:rPr>
                <w:rFonts w:eastAsia="MS Mincho"/>
                <w:sz w:val="16"/>
                <w:szCs w:val="20"/>
              </w:rPr>
              <w:t xml:space="preserve">e </w:t>
            </w:r>
            <w:proofErr w:type="spellStart"/>
            <w:r w:rsidRPr="0078790E">
              <w:rPr>
                <w:rFonts w:eastAsia="MS Mincho"/>
                <w:i/>
                <w:sz w:val="16"/>
                <w:szCs w:val="20"/>
                <w:lang w:eastAsia="en-GB"/>
              </w:rPr>
              <w:t>n+k</w:t>
            </w:r>
            <w:proofErr w:type="spellEnd"/>
            <w:r w:rsidRPr="0078790E">
              <w:rPr>
                <w:rFonts w:eastAsia="MS Mincho"/>
                <w:sz w:val="16"/>
                <w:szCs w:val="20"/>
                <w:lang w:eastAsia="en-GB"/>
              </w:rPr>
              <w:t>, the</w:t>
            </w:r>
            <w:r w:rsidRPr="0078790E">
              <w:rPr>
                <w:rFonts w:eastAsia="MS Mincho"/>
                <w:sz w:val="16"/>
                <w:szCs w:val="20"/>
                <w:lang w:eastAsia="en-GB"/>
              </w:rPr>
              <w:t xml:space="preserve"> UE is not required to monitor NPDCCH in any </w:t>
            </w:r>
            <w:r w:rsidRPr="0078790E">
              <w:rPr>
                <w:color w:val="FF0000"/>
                <w:sz w:val="16"/>
                <w:szCs w:val="20"/>
              </w:rPr>
              <w:t>(DL)</w:t>
            </w:r>
            <w:r w:rsidRPr="0078790E">
              <w:rPr>
                <w:sz w:val="16"/>
                <w:szCs w:val="20"/>
              </w:rPr>
              <w:t xml:space="preserve"> </w:t>
            </w:r>
            <w:r w:rsidRPr="0078790E">
              <w:rPr>
                <w:rFonts w:eastAsia="MS Mincho"/>
                <w:sz w:val="16"/>
                <w:szCs w:val="20"/>
                <w:lang w:eastAsia="en-GB"/>
              </w:rPr>
              <w:t xml:space="preserve">subframe starting </w:t>
            </w:r>
            <w:r w:rsidRPr="0078790E">
              <w:rPr>
                <w:rFonts w:eastAsia="MS Mincho"/>
                <w:sz w:val="16"/>
                <w:szCs w:val="20"/>
                <w:lang w:eastAsia="en-GB"/>
              </w:rPr>
              <w:t xml:space="preserve">from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i/>
                <w:sz w:val="16"/>
                <w:szCs w:val="20"/>
                <w:lang w:eastAsia="en-GB"/>
              </w:rPr>
              <w:t>n+1</w:t>
            </w:r>
            <w:r w:rsidRPr="0078790E">
              <w:rPr>
                <w:rFonts w:eastAsia="MS Mincho"/>
                <w:i/>
                <w:color w:val="FF0000"/>
                <w:sz w:val="16"/>
                <w:szCs w:val="20"/>
                <w:lang w:eastAsia="en-GB"/>
              </w:rPr>
              <w:t>+K_offset</w:t>
            </w:r>
            <w:r w:rsidRPr="0078790E">
              <w:rPr>
                <w:rFonts w:eastAsia="MS Mincho"/>
                <w:i/>
                <w:sz w:val="16"/>
                <w:szCs w:val="20"/>
                <w:lang w:eastAsia="en-GB"/>
              </w:rPr>
              <w:t xml:space="preserve"> </w:t>
            </w:r>
            <w:r w:rsidRPr="0078790E">
              <w:rPr>
                <w:rFonts w:eastAsia="MS Mincho"/>
                <w:sz w:val="16"/>
                <w:szCs w:val="20"/>
                <w:lang w:eastAsia="en-GB"/>
              </w:rPr>
              <w:t xml:space="preserve">to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i/>
                <w:sz w:val="16"/>
                <w:szCs w:val="20"/>
                <w:lang w:eastAsia="en-GB"/>
              </w:rPr>
              <w:t>n+k-1</w:t>
            </w:r>
            <w:r w:rsidRPr="0078790E">
              <w:rPr>
                <w:rFonts w:eastAsia="MS Mincho"/>
                <w:i/>
                <w:color w:val="FF0000"/>
                <w:sz w:val="16"/>
                <w:szCs w:val="20"/>
                <w:lang w:eastAsia="en-GB"/>
              </w:rPr>
              <w:t>+K_offset</w:t>
            </w:r>
            <w:r w:rsidRPr="0078790E">
              <w:rPr>
                <w:rFonts w:eastAsia="MS Mincho"/>
                <w:sz w:val="16"/>
                <w:szCs w:val="20"/>
                <w:lang w:eastAsia="en-GB"/>
              </w:rPr>
              <w:t>.</w:t>
            </w:r>
            <w:r w:rsidRPr="0078790E">
              <w:rPr>
                <w:rFonts w:eastAsia="MS Mincho"/>
                <w:sz w:val="16"/>
                <w:szCs w:val="20"/>
              </w:rPr>
              <w:t xml:space="preserve"> </w:t>
            </w:r>
          </w:p>
        </w:tc>
      </w:tr>
      <w:tr w:rsidR="00A569EE" w:rsidTr="0078790E">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case 7</w:t>
            </w:r>
          </w:p>
        </w:tc>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kern w:val="0"/>
                <w:sz w:val="16"/>
                <w:szCs w:val="20"/>
              </w:rPr>
              <w:t>Not n</w:t>
            </w:r>
            <w:r w:rsidRPr="0078790E">
              <w:rPr>
                <w:rFonts w:eastAsia="等线" w:hint="eastAsia"/>
                <w:kern w:val="0"/>
                <w:sz w:val="16"/>
                <w:szCs w:val="20"/>
              </w:rPr>
              <w:t>eed to change</w:t>
            </w:r>
          </w:p>
          <w:p w:rsidR="00A569EE" w:rsidRPr="0078790E" w:rsidRDefault="00A569EE" w:rsidP="0078790E">
            <w:pPr>
              <w:autoSpaceDE w:val="0"/>
              <w:autoSpaceDN w:val="0"/>
              <w:adjustRightInd w:val="0"/>
              <w:snapToGrid w:val="0"/>
              <w:jc w:val="center"/>
              <w:rPr>
                <w:rFonts w:eastAsia="等线"/>
                <w:kern w:val="0"/>
                <w:sz w:val="16"/>
                <w:szCs w:val="20"/>
              </w:rPr>
            </w:pPr>
          </w:p>
        </w:tc>
        <w:tc>
          <w:tcPr>
            <w:tcW w:w="7004" w:type="dxa"/>
          </w:tcPr>
          <w:p w:rsidR="00A569EE" w:rsidRPr="0078790E" w:rsidRDefault="009100F1">
            <w:pPr>
              <w:overflowPunct w:val="0"/>
              <w:autoSpaceDE w:val="0"/>
              <w:autoSpaceDN w:val="0"/>
              <w:adjustRightInd w:val="0"/>
              <w:snapToGrid w:val="0"/>
              <w:spacing w:after="180"/>
              <w:rPr>
                <w:rFonts w:eastAsia="MS Mincho"/>
                <w:sz w:val="16"/>
                <w:szCs w:val="20"/>
                <w:lang w:eastAsia="en-GB"/>
              </w:rPr>
            </w:pPr>
            <w:r w:rsidRPr="0078790E">
              <w:rPr>
                <w:rFonts w:eastAsia="MS Mincho"/>
                <w:sz w:val="16"/>
                <w:szCs w:val="20"/>
                <w:lang w:eastAsia="en-GB"/>
              </w:rPr>
              <w:t xml:space="preserve">If a NB-IoT UE is configured with higher layer parameter </w:t>
            </w:r>
            <w:proofErr w:type="spellStart"/>
            <w:r w:rsidRPr="0078790E">
              <w:rPr>
                <w:rFonts w:eastAsia="MS Mincho"/>
                <w:sz w:val="16"/>
                <w:szCs w:val="20"/>
                <w:lang w:eastAsia="en-GB"/>
              </w:rPr>
              <w:t>twoHARQ-ProcessesConfig</w:t>
            </w:r>
            <w:proofErr w:type="spellEnd"/>
          </w:p>
          <w:p w:rsidR="00A569EE" w:rsidRPr="0078790E" w:rsidRDefault="009100F1">
            <w:pPr>
              <w:overflowPunct w:val="0"/>
              <w:autoSpaceDE w:val="0"/>
              <w:autoSpaceDN w:val="0"/>
              <w:adjustRightInd w:val="0"/>
              <w:snapToGrid w:val="0"/>
              <w:spacing w:after="180"/>
              <w:rPr>
                <w:rFonts w:eastAsia="MS Mincho"/>
                <w:sz w:val="16"/>
                <w:szCs w:val="20"/>
                <w:lang w:eastAsia="en-GB"/>
              </w:rPr>
            </w:pPr>
            <w:r w:rsidRPr="0078790E">
              <w:rPr>
                <w:rFonts w:eastAsia="MS Mincho"/>
                <w:sz w:val="16"/>
                <w:szCs w:val="20"/>
                <w:lang w:eastAsia="en-GB"/>
              </w:rPr>
              <w:t>-</w:t>
            </w:r>
            <w:r w:rsidRPr="0078790E">
              <w:rPr>
                <w:rFonts w:eastAsia="MS Mincho"/>
                <w:sz w:val="16"/>
                <w:szCs w:val="20"/>
                <w:lang w:eastAsia="en-GB"/>
              </w:rPr>
              <w:tab/>
              <w:t xml:space="preserve">and if the UE has a NPUSCH transmission ending in </w:t>
            </w:r>
            <w:r w:rsidRPr="0078790E">
              <w:rPr>
                <w:color w:val="FF0000"/>
                <w:sz w:val="16"/>
                <w:szCs w:val="20"/>
              </w:rPr>
              <w:t>(UL)</w:t>
            </w:r>
            <w:r w:rsidRPr="0078790E">
              <w:rPr>
                <w:sz w:val="16"/>
                <w:szCs w:val="20"/>
              </w:rPr>
              <w:t xml:space="preserve"> </w:t>
            </w:r>
            <w:r w:rsidRPr="0078790E">
              <w:rPr>
                <w:rFonts w:eastAsia="MS Mincho"/>
                <w:sz w:val="16"/>
                <w:szCs w:val="20"/>
                <w:lang w:eastAsia="en-GB"/>
              </w:rPr>
              <w:t xml:space="preserve">subframe </w:t>
            </w:r>
            <w:r w:rsidRPr="0078790E">
              <w:rPr>
                <w:rFonts w:eastAsia="MS Mincho"/>
                <w:b/>
                <w:bCs/>
                <w:sz w:val="16"/>
                <w:szCs w:val="20"/>
                <w:lang w:eastAsia="en-GB"/>
              </w:rPr>
              <w:t>n</w:t>
            </w:r>
            <w:r w:rsidRPr="0078790E">
              <w:rPr>
                <w:rFonts w:eastAsia="MS Mincho"/>
                <w:sz w:val="16"/>
                <w:szCs w:val="20"/>
                <w:lang w:eastAsia="en-GB"/>
              </w:rPr>
              <w:t>,</w:t>
            </w:r>
          </w:p>
          <w:p w:rsidR="00A569EE" w:rsidRPr="0078790E" w:rsidRDefault="009100F1">
            <w:pPr>
              <w:overflowPunct w:val="0"/>
              <w:autoSpaceDE w:val="0"/>
              <w:autoSpaceDN w:val="0"/>
              <w:adjustRightInd w:val="0"/>
              <w:snapToGrid w:val="0"/>
              <w:spacing w:after="180"/>
              <w:rPr>
                <w:rFonts w:eastAsia="MS Mincho"/>
                <w:sz w:val="16"/>
                <w:szCs w:val="20"/>
                <w:lang w:eastAsia="en-GB"/>
              </w:rPr>
            </w:pPr>
            <w:r w:rsidRPr="0078790E">
              <w:rPr>
                <w:rFonts w:eastAsia="MS Mincho"/>
                <w:sz w:val="16"/>
                <w:szCs w:val="20"/>
                <w:lang w:eastAsia="en-GB"/>
              </w:rPr>
              <w:t>-</w:t>
            </w:r>
            <w:r w:rsidRPr="0078790E">
              <w:rPr>
                <w:rFonts w:eastAsia="MS Mincho"/>
                <w:sz w:val="16"/>
                <w:szCs w:val="20"/>
                <w:lang w:eastAsia="en-GB"/>
              </w:rPr>
              <w:tab/>
              <w:t xml:space="preserve">the UE is not required to receive transmissions in the Type B half-duplex guard periods </w:t>
            </w:r>
            <w:r w:rsidRPr="0078790E">
              <w:rPr>
                <w:rFonts w:eastAsia="MS Mincho"/>
                <w:sz w:val="16"/>
                <w:szCs w:val="20"/>
                <w:lang w:eastAsia="en-GB"/>
              </w:rPr>
              <w:t>as specified in [3]for FDD ; and</w:t>
            </w:r>
          </w:p>
          <w:p w:rsidR="00A569EE" w:rsidRPr="0078790E" w:rsidRDefault="009100F1">
            <w:pPr>
              <w:overflowPunct w:val="0"/>
              <w:autoSpaceDE w:val="0"/>
              <w:autoSpaceDN w:val="0"/>
              <w:adjustRightInd w:val="0"/>
              <w:snapToGrid w:val="0"/>
              <w:spacing w:after="180"/>
              <w:ind w:left="851" w:hanging="284"/>
              <w:rPr>
                <w:rFonts w:eastAsia="Calibri"/>
                <w:kern w:val="0"/>
                <w:sz w:val="16"/>
                <w:szCs w:val="20"/>
                <w:lang w:eastAsia="en-GB"/>
              </w:rPr>
            </w:pPr>
            <w:r w:rsidRPr="0078790E">
              <w:rPr>
                <w:rFonts w:eastAsia="MS Mincho"/>
                <w:sz w:val="16"/>
                <w:szCs w:val="20"/>
                <w:lang w:eastAsia="en-GB"/>
              </w:rPr>
              <w:t>-</w:t>
            </w:r>
            <w:r w:rsidRPr="0078790E">
              <w:rPr>
                <w:rFonts w:eastAsia="MS Mincho"/>
                <w:sz w:val="16"/>
                <w:szCs w:val="20"/>
                <w:lang w:eastAsia="en-GB"/>
              </w:rPr>
              <w:tab/>
              <w:t xml:space="preserve">the UE is not </w:t>
            </w:r>
            <w:r w:rsidRPr="0078790E">
              <w:rPr>
                <w:rFonts w:eastAsia="MS Mincho"/>
                <w:sz w:val="16"/>
                <w:szCs w:val="20"/>
              </w:rPr>
              <w:t>expected</w:t>
            </w:r>
            <w:r w:rsidRPr="0078790E">
              <w:rPr>
                <w:rFonts w:eastAsia="MS Mincho"/>
                <w:sz w:val="16"/>
                <w:szCs w:val="20"/>
                <w:lang w:eastAsia="en-GB"/>
              </w:rPr>
              <w:t xml:space="preserve"> to receive a</w:t>
            </w:r>
            <w:r w:rsidRPr="0078790E">
              <w:rPr>
                <w:rFonts w:eastAsia="MS Mincho"/>
                <w:sz w:val="16"/>
                <w:szCs w:val="20"/>
              </w:rPr>
              <w:t xml:space="preserve">n NPDCCH with DCI format N0/N1 </w:t>
            </w:r>
            <w:r w:rsidRPr="0078790E">
              <w:rPr>
                <w:rFonts w:eastAsia="MS Mincho"/>
                <w:sz w:val="16"/>
                <w:szCs w:val="20"/>
                <w:lang w:eastAsia="en-GB"/>
              </w:rPr>
              <w:t>for the same HARQ process</w:t>
            </w:r>
            <w:r w:rsidRPr="0078790E">
              <w:rPr>
                <w:rFonts w:eastAsia="MS Mincho"/>
                <w:sz w:val="16"/>
                <w:szCs w:val="20"/>
              </w:rPr>
              <w:t xml:space="preserve"> ID as the NPUSCH transmission</w:t>
            </w:r>
            <w:r w:rsidRPr="0078790E">
              <w:rPr>
                <w:rFonts w:eastAsia="MS Mincho"/>
                <w:sz w:val="16"/>
                <w:szCs w:val="20"/>
                <w:lang w:eastAsia="en-GB"/>
              </w:rPr>
              <w:t xml:space="preserve"> in any </w:t>
            </w:r>
            <w:r w:rsidRPr="0078790E">
              <w:rPr>
                <w:color w:val="FF0000"/>
                <w:sz w:val="16"/>
                <w:szCs w:val="20"/>
              </w:rPr>
              <w:t>(DL)</w:t>
            </w:r>
            <w:r w:rsidRPr="0078790E">
              <w:rPr>
                <w:sz w:val="16"/>
                <w:szCs w:val="20"/>
              </w:rPr>
              <w:t xml:space="preserve"> </w:t>
            </w:r>
            <w:r w:rsidRPr="0078790E">
              <w:rPr>
                <w:rFonts w:eastAsia="MS Mincho"/>
                <w:sz w:val="16"/>
                <w:szCs w:val="20"/>
                <w:lang w:eastAsia="en-GB"/>
              </w:rPr>
              <w:t>subframe starting fr</w:t>
            </w:r>
            <w:r w:rsidRPr="0078790E">
              <w:rPr>
                <w:rFonts w:eastAsia="MS Mincho"/>
                <w:sz w:val="16"/>
                <w:szCs w:val="20"/>
                <w:lang w:eastAsia="en-GB"/>
              </w:rPr>
              <w:t xml:space="preserve">om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sz w:val="16"/>
                <w:szCs w:val="20"/>
                <w:lang w:eastAsia="en-GB"/>
              </w:rPr>
              <w:lastRenderedPageBreak/>
              <w:t xml:space="preserve">n+1 to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subframe n+3</w:t>
            </w:r>
            <w:r w:rsidRPr="0078790E">
              <w:rPr>
                <w:rFonts w:eastAsia="MS Mincho"/>
                <w:i/>
                <w:sz w:val="16"/>
                <w:szCs w:val="20"/>
                <w:lang w:eastAsia="en-GB"/>
              </w:rPr>
              <w:t>;</w:t>
            </w:r>
          </w:p>
        </w:tc>
      </w:tr>
      <w:tr w:rsidR="00A569EE" w:rsidTr="0078790E">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lastRenderedPageBreak/>
              <w:t>case 8</w:t>
            </w:r>
          </w:p>
        </w:tc>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kern w:val="0"/>
                <w:sz w:val="16"/>
                <w:szCs w:val="20"/>
              </w:rPr>
              <w:t xml:space="preserve">Not need to </w:t>
            </w:r>
            <w:r w:rsidRPr="0078790E">
              <w:rPr>
                <w:rFonts w:eastAsia="等线"/>
                <w:kern w:val="0"/>
                <w:sz w:val="16"/>
                <w:szCs w:val="20"/>
              </w:rPr>
              <w:t>change</w:t>
            </w:r>
          </w:p>
        </w:tc>
        <w:tc>
          <w:tcPr>
            <w:tcW w:w="7004" w:type="dxa"/>
          </w:tcPr>
          <w:p w:rsidR="00A569EE" w:rsidRPr="0078790E" w:rsidRDefault="009100F1">
            <w:pPr>
              <w:overflowPunct w:val="0"/>
              <w:autoSpaceDE w:val="0"/>
              <w:autoSpaceDN w:val="0"/>
              <w:adjustRightInd w:val="0"/>
              <w:snapToGrid w:val="0"/>
              <w:spacing w:after="180"/>
              <w:rPr>
                <w:rFonts w:eastAsia="MS Mincho"/>
                <w:sz w:val="16"/>
                <w:szCs w:val="20"/>
                <w:lang w:eastAsia="en-GB"/>
              </w:rPr>
            </w:pPr>
            <w:r w:rsidRPr="0078790E">
              <w:rPr>
                <w:rFonts w:eastAsia="MS Mincho"/>
                <w:sz w:val="16"/>
                <w:szCs w:val="20"/>
                <w:lang w:eastAsia="en-GB"/>
              </w:rPr>
              <w:t xml:space="preserve">else if the UE is not using higher layer parameter </w:t>
            </w:r>
            <w:proofErr w:type="spellStart"/>
            <w:r w:rsidRPr="0078790E">
              <w:rPr>
                <w:rFonts w:eastAsia="MS Mincho"/>
                <w:sz w:val="16"/>
                <w:szCs w:val="20"/>
                <w:lang w:eastAsia="en-GB"/>
              </w:rPr>
              <w:t>edt</w:t>
            </w:r>
            <w:proofErr w:type="spellEnd"/>
            <w:r w:rsidRPr="0078790E">
              <w:rPr>
                <w:rFonts w:eastAsia="MS Mincho"/>
                <w:sz w:val="16"/>
                <w:szCs w:val="20"/>
                <w:lang w:eastAsia="en-GB"/>
              </w:rPr>
              <w:t xml:space="preserve">-Parameters or if the UE is using higher layer parameter </w:t>
            </w:r>
            <w:proofErr w:type="spellStart"/>
            <w:r w:rsidRPr="0078790E">
              <w:rPr>
                <w:rFonts w:eastAsia="MS Mincho"/>
                <w:sz w:val="16"/>
                <w:szCs w:val="20"/>
                <w:lang w:eastAsia="en-GB"/>
              </w:rPr>
              <w:t>edt</w:t>
            </w:r>
            <w:proofErr w:type="spellEnd"/>
            <w:r w:rsidRPr="0078790E">
              <w:rPr>
                <w:rFonts w:eastAsia="MS Mincho"/>
                <w:sz w:val="16"/>
                <w:szCs w:val="20"/>
                <w:lang w:eastAsia="en-GB"/>
              </w:rPr>
              <w:t xml:space="preserve">-Parameters and </w:t>
            </w:r>
            <w:r w:rsidRPr="0078790E">
              <w:rPr>
                <w:rFonts w:eastAsia="MS Mincho"/>
                <w:sz w:val="16"/>
                <w:szCs w:val="20"/>
                <w:lang w:eastAsia="en-GB"/>
              </w:rPr>
              <w:object w:dxaOrig="115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14.15pt" o:ole="">
                  <v:imagedata r:id="rId11" o:title=""/>
                </v:shape>
                <o:OLEObject Type="Embed" ProgID="Equation.DSMT4" ShapeID="_x0000_i1025" DrawAspect="Content" ObjectID="_1697627693" r:id="rId12"/>
              </w:object>
            </w:r>
            <w:r w:rsidRPr="0078790E">
              <w:rPr>
                <w:rFonts w:eastAsia="MS Mincho"/>
                <w:sz w:val="16"/>
                <w:szCs w:val="20"/>
                <w:lang w:eastAsia="en-GB"/>
              </w:rPr>
              <w:t xml:space="preserve"> </w:t>
            </w:r>
          </w:p>
          <w:p w:rsidR="00A569EE" w:rsidRPr="0078790E" w:rsidRDefault="009100F1">
            <w:pPr>
              <w:overflowPunct w:val="0"/>
              <w:autoSpaceDE w:val="0"/>
              <w:autoSpaceDN w:val="0"/>
              <w:adjustRightInd w:val="0"/>
              <w:snapToGrid w:val="0"/>
              <w:spacing w:after="180"/>
              <w:ind w:left="568" w:hanging="284"/>
              <w:rPr>
                <w:rFonts w:eastAsia="Calibri"/>
                <w:kern w:val="0"/>
                <w:sz w:val="16"/>
                <w:szCs w:val="20"/>
                <w:lang w:eastAsia="en-GB"/>
              </w:rPr>
            </w:pPr>
            <w:r w:rsidRPr="0078790E">
              <w:rPr>
                <w:rFonts w:eastAsia="MS Mincho"/>
                <w:sz w:val="16"/>
                <w:szCs w:val="20"/>
                <w:lang w:eastAsia="en-GB"/>
              </w:rPr>
              <w:t>-</w:t>
            </w:r>
            <w:r w:rsidRPr="0078790E">
              <w:rPr>
                <w:rFonts w:eastAsia="MS Mincho"/>
                <w:sz w:val="16"/>
                <w:szCs w:val="20"/>
                <w:lang w:eastAsia="en-GB"/>
              </w:rPr>
              <w:tab/>
              <w:t xml:space="preserve">if the NB-IoT UE has a NPUSCH transmission ending in </w:t>
            </w:r>
            <w:r w:rsidRPr="0078790E">
              <w:rPr>
                <w:color w:val="FF0000"/>
                <w:sz w:val="16"/>
                <w:szCs w:val="20"/>
              </w:rPr>
              <w:t>(UL)</w:t>
            </w:r>
            <w:r w:rsidRPr="0078790E">
              <w:rPr>
                <w:sz w:val="16"/>
                <w:szCs w:val="20"/>
              </w:rPr>
              <w:t xml:space="preserve"> </w:t>
            </w:r>
            <w:r w:rsidRPr="0078790E">
              <w:rPr>
                <w:rFonts w:eastAsia="MS Mincho"/>
                <w:sz w:val="16"/>
                <w:szCs w:val="20"/>
                <w:lang w:eastAsia="en-GB"/>
              </w:rPr>
              <w:t>subframe</w:t>
            </w:r>
            <w:r w:rsidRPr="0078790E">
              <w:rPr>
                <w:rFonts w:eastAsia="MS Mincho"/>
                <w:b/>
                <w:bCs/>
                <w:sz w:val="16"/>
                <w:szCs w:val="20"/>
                <w:lang w:eastAsia="en-GB"/>
              </w:rPr>
              <w:t xml:space="preserve"> </w:t>
            </w:r>
            <w:r w:rsidRPr="0078790E">
              <w:rPr>
                <w:rFonts w:eastAsia="MS Mincho"/>
                <w:b/>
                <w:bCs/>
                <w:i/>
                <w:sz w:val="16"/>
                <w:szCs w:val="20"/>
                <w:lang w:eastAsia="en-GB"/>
              </w:rPr>
              <w:t>n</w:t>
            </w:r>
            <w:r w:rsidRPr="0078790E">
              <w:rPr>
                <w:rFonts w:eastAsia="MS Mincho"/>
                <w:sz w:val="16"/>
                <w:szCs w:val="20"/>
                <w:lang w:eastAsia="en-GB"/>
              </w:rPr>
              <w:t xml:space="preserve"> , the UE is not required to monitor NPDCCH in any </w:t>
            </w:r>
            <w:r w:rsidRPr="0078790E">
              <w:rPr>
                <w:color w:val="FF0000"/>
                <w:sz w:val="16"/>
                <w:szCs w:val="20"/>
              </w:rPr>
              <w:t>(DL)</w:t>
            </w:r>
            <w:r w:rsidRPr="0078790E">
              <w:rPr>
                <w:sz w:val="16"/>
                <w:szCs w:val="20"/>
              </w:rPr>
              <w:t xml:space="preserve"> </w:t>
            </w:r>
            <w:r w:rsidRPr="0078790E">
              <w:rPr>
                <w:rFonts w:eastAsia="MS Mincho"/>
                <w:sz w:val="16"/>
                <w:szCs w:val="20"/>
                <w:lang w:eastAsia="en-GB"/>
              </w:rPr>
              <w:t xml:space="preserve">subframe starting from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i/>
                <w:sz w:val="16"/>
                <w:szCs w:val="20"/>
                <w:lang w:eastAsia="en-GB"/>
              </w:rPr>
              <w:t xml:space="preserve">n+1 </w:t>
            </w:r>
            <w:r w:rsidRPr="0078790E">
              <w:rPr>
                <w:rFonts w:eastAsia="MS Mincho"/>
                <w:sz w:val="16"/>
                <w:szCs w:val="20"/>
                <w:lang w:eastAsia="en-GB"/>
              </w:rPr>
              <w:t xml:space="preserve">to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i/>
                <w:sz w:val="16"/>
                <w:szCs w:val="20"/>
                <w:lang w:eastAsia="en-GB"/>
              </w:rPr>
              <w:t>n+3</w:t>
            </w:r>
            <w:r w:rsidRPr="0078790E">
              <w:rPr>
                <w:rFonts w:eastAsia="MS Mincho"/>
                <w:sz w:val="16"/>
                <w:szCs w:val="20"/>
                <w:lang w:eastAsia="en-GB"/>
              </w:rPr>
              <w:t xml:space="preserve">. </w:t>
            </w:r>
          </w:p>
        </w:tc>
      </w:tr>
      <w:tr w:rsidR="00A569EE" w:rsidTr="0078790E">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case 9</w:t>
            </w:r>
          </w:p>
        </w:tc>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Not need to change</w:t>
            </w:r>
          </w:p>
        </w:tc>
        <w:tc>
          <w:tcPr>
            <w:tcW w:w="7004" w:type="dxa"/>
          </w:tcPr>
          <w:p w:rsidR="00A569EE" w:rsidRPr="0078790E" w:rsidRDefault="009100F1">
            <w:pPr>
              <w:autoSpaceDE w:val="0"/>
              <w:autoSpaceDN w:val="0"/>
              <w:adjustRightInd w:val="0"/>
              <w:spacing w:after="180"/>
              <w:rPr>
                <w:rFonts w:eastAsia="Calibri"/>
                <w:kern w:val="0"/>
                <w:sz w:val="16"/>
                <w:szCs w:val="20"/>
              </w:rPr>
            </w:pPr>
            <w:r w:rsidRPr="0078790E">
              <w:rPr>
                <w:rFonts w:eastAsia="Calibri"/>
                <w:kern w:val="0"/>
                <w:sz w:val="16"/>
                <w:szCs w:val="20"/>
              </w:rPr>
              <w:t>o</w:t>
            </w:r>
            <w:r w:rsidRPr="0078790E">
              <w:rPr>
                <w:rFonts w:eastAsia="Calibri"/>
                <w:kern w:val="0"/>
                <w:sz w:val="16"/>
                <w:szCs w:val="20"/>
              </w:rPr>
              <w:t>therwise</w:t>
            </w:r>
            <w:r w:rsidRPr="0078790E">
              <w:rPr>
                <w:rFonts w:eastAsia="Calibri"/>
                <w:kern w:val="0"/>
                <w:sz w:val="16"/>
                <w:szCs w:val="20"/>
              </w:rPr>
              <w:t>,</w:t>
            </w:r>
          </w:p>
          <w:p w:rsidR="00A569EE" w:rsidRPr="0078790E" w:rsidRDefault="009100F1">
            <w:pPr>
              <w:autoSpaceDE w:val="0"/>
              <w:autoSpaceDN w:val="0"/>
              <w:adjustRightInd w:val="0"/>
              <w:spacing w:after="180"/>
              <w:ind w:firstLineChars="100" w:firstLine="160"/>
              <w:rPr>
                <w:rFonts w:eastAsia="Calibri"/>
                <w:kern w:val="0"/>
                <w:sz w:val="16"/>
                <w:szCs w:val="20"/>
                <w:lang w:eastAsia="en-GB"/>
              </w:rPr>
            </w:pPr>
            <w:r w:rsidRPr="0078790E">
              <w:rPr>
                <w:rFonts w:eastAsia="MS Mincho"/>
                <w:sz w:val="16"/>
                <w:szCs w:val="20"/>
                <w:lang w:eastAsia="en-GB"/>
              </w:rPr>
              <w:t>-</w:t>
            </w:r>
            <w:r w:rsidRPr="0078790E">
              <w:rPr>
                <w:rFonts w:eastAsia="MS Mincho"/>
                <w:sz w:val="16"/>
                <w:szCs w:val="20"/>
                <w:lang w:eastAsia="en-GB"/>
              </w:rPr>
              <w:tab/>
              <w:t xml:space="preserve">If the NB-IoT UE has a NPUSCH transmission for Msg3 ending in </w:t>
            </w:r>
            <w:r w:rsidRPr="0078790E">
              <w:rPr>
                <w:color w:val="FF0000"/>
                <w:sz w:val="16"/>
                <w:szCs w:val="20"/>
              </w:rPr>
              <w:t>(UL)</w:t>
            </w:r>
            <w:r w:rsidRPr="0078790E">
              <w:rPr>
                <w:sz w:val="16"/>
                <w:szCs w:val="20"/>
              </w:rPr>
              <w:t xml:space="preserve"> </w:t>
            </w:r>
            <w:r w:rsidRPr="0078790E">
              <w:rPr>
                <w:rFonts w:eastAsia="MS Mincho"/>
                <w:sz w:val="16"/>
                <w:szCs w:val="20"/>
                <w:lang w:eastAsia="en-GB"/>
              </w:rPr>
              <w:t xml:space="preserve">subframe </w:t>
            </w:r>
            <m:oMath>
              <m:sSup>
                <m:sSupPr>
                  <m:ctrlPr>
                    <w:rPr>
                      <w:rFonts w:ascii="Cambria Math" w:hAnsi="Cambria Math"/>
                      <w:b/>
                      <w:bCs/>
                      <w:i/>
                      <w:sz w:val="16"/>
                    </w:rPr>
                  </m:ctrlPr>
                </m:sSupPr>
                <m:e>
                  <m:r>
                    <m:rPr>
                      <m:sty m:val="bi"/>
                    </m:rPr>
                    <w:rPr>
                      <w:rFonts w:ascii="Cambria Math" w:hAnsi="Cambria Math"/>
                      <w:sz w:val="16"/>
                    </w:rPr>
                    <m:t>n</m:t>
                  </m:r>
                </m:e>
                <m:sup>
                  <m:r>
                    <m:rPr>
                      <m:sty m:val="bi"/>
                    </m:rPr>
                    <w:rPr>
                      <w:rFonts w:ascii="Cambria Math" w:hAnsi="Cambria Math"/>
                      <w:sz w:val="16"/>
                    </w:rPr>
                    <m:t>'</m:t>
                  </m:r>
                </m:sup>
              </m:sSup>
            </m:oMath>
            <w:r w:rsidRPr="0078790E">
              <w:rPr>
                <w:rFonts w:eastAsia="MS Mincho"/>
                <w:sz w:val="16"/>
                <w:szCs w:val="20"/>
                <w:lang w:eastAsia="en-GB"/>
              </w:rPr>
              <w:t xml:space="preserve">with transport </w:t>
            </w:r>
            <w:r w:rsidRPr="0078790E">
              <w:rPr>
                <w:rFonts w:eastAsia="MS Mincho"/>
                <w:sz w:val="16"/>
                <w:szCs w:val="20"/>
                <w:lang w:eastAsia="en-GB"/>
              </w:rPr>
              <w:t>block size</w:t>
            </w:r>
            <w:r w:rsidRPr="0078790E">
              <w:rPr>
                <w:rFonts w:eastAsia="MS Mincho"/>
                <w:position w:val="-14"/>
                <w:sz w:val="16"/>
                <w:szCs w:val="20"/>
                <w:lang w:val="en-GB" w:eastAsia="en-GB"/>
              </w:rPr>
              <w:object w:dxaOrig="740" w:dyaOrig="290">
                <v:shape id="_x0000_i1026" type="#_x0000_t75" style="width:36.9pt;height:14.6pt" o:ole="">
                  <v:imagedata r:id="rId13" o:title=""/>
                </v:shape>
                <o:OLEObject Type="Embed" ProgID="Equation.DSMT4" ShapeID="_x0000_i1026" DrawAspect="Content" ObjectID="_1697627694" r:id="rId14"/>
              </w:object>
            </w:r>
            <w:r w:rsidRPr="0078790E">
              <w:rPr>
                <w:rFonts w:eastAsia="MS Mincho"/>
                <w:sz w:val="16"/>
                <w:szCs w:val="20"/>
                <w:lang w:eastAsia="en-GB"/>
              </w:rPr>
              <w:t xml:space="preserve"> , whereas if </w:t>
            </w:r>
            <w:r w:rsidRPr="0078790E">
              <w:rPr>
                <w:rFonts w:eastAsia="MS Mincho"/>
                <w:position w:val="-14"/>
                <w:sz w:val="16"/>
                <w:szCs w:val="20"/>
                <w:lang w:val="en-GB" w:eastAsia="en-GB"/>
              </w:rPr>
              <w:object w:dxaOrig="1010" w:dyaOrig="290">
                <v:shape id="_x0000_i1027" type="#_x0000_t75" style="width:50.6pt;height:14.6pt" o:ole="">
                  <v:imagedata r:id="rId15" o:title=""/>
                </v:shape>
                <o:OLEObject Type="Embed" ProgID="Equation.DSMT4" ShapeID="_x0000_i1027" DrawAspect="Content" ObjectID="_1697627695" r:id="rId16"/>
              </w:object>
            </w:r>
            <w:r w:rsidRPr="0078790E">
              <w:rPr>
                <w:rFonts w:eastAsia="MS Mincho"/>
                <w:sz w:val="16"/>
                <w:szCs w:val="20"/>
                <w:lang w:eastAsia="en-GB"/>
              </w:rPr>
              <w:t xml:space="preserve">would have been selected the NPUSCH transmission would have ended in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b/>
                <w:bCs/>
                <w:i/>
                <w:sz w:val="16"/>
                <w:szCs w:val="20"/>
                <w:lang w:eastAsia="en-GB"/>
              </w:rPr>
              <w:t>n</w:t>
            </w:r>
            <w:r w:rsidRPr="0078790E">
              <w:rPr>
                <w:rFonts w:eastAsia="MS Mincho"/>
                <w:sz w:val="16"/>
                <w:szCs w:val="20"/>
                <w:lang w:eastAsia="en-GB"/>
              </w:rPr>
              <w:t xml:space="preserve">, the UE is not required to monitor NPDCCH in any </w:t>
            </w:r>
            <w:r w:rsidRPr="0078790E">
              <w:rPr>
                <w:color w:val="FF0000"/>
                <w:sz w:val="16"/>
                <w:szCs w:val="20"/>
              </w:rPr>
              <w:t>(DL)</w:t>
            </w:r>
            <w:r w:rsidRPr="0078790E">
              <w:rPr>
                <w:sz w:val="16"/>
                <w:szCs w:val="20"/>
              </w:rPr>
              <w:t xml:space="preserve"> </w:t>
            </w:r>
            <w:r w:rsidRPr="0078790E">
              <w:rPr>
                <w:rFonts w:eastAsia="MS Mincho"/>
                <w:sz w:val="16"/>
                <w:szCs w:val="20"/>
                <w:lang w:eastAsia="en-GB"/>
              </w:rPr>
              <w:t xml:space="preserve">subframe starting from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i/>
                <w:sz w:val="16"/>
                <w:szCs w:val="20"/>
                <w:lang w:eastAsia="en-GB"/>
              </w:rPr>
              <w:t xml:space="preserve">n'+1 </w:t>
            </w:r>
            <w:r w:rsidRPr="0078790E">
              <w:rPr>
                <w:rFonts w:eastAsia="MS Mincho"/>
                <w:sz w:val="16"/>
                <w:szCs w:val="20"/>
                <w:lang w:eastAsia="en-GB"/>
              </w:rPr>
              <w:t xml:space="preserve">to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i/>
                <w:sz w:val="16"/>
                <w:szCs w:val="20"/>
                <w:lang w:eastAsia="en-GB"/>
              </w:rPr>
              <w:t>n+3</w:t>
            </w:r>
            <w:r w:rsidRPr="0078790E">
              <w:rPr>
                <w:rFonts w:eastAsia="MS Mincho"/>
                <w:sz w:val="16"/>
                <w:szCs w:val="20"/>
                <w:lang w:eastAsia="en-GB"/>
              </w:rPr>
              <w:t>.</w:t>
            </w:r>
            <w:r w:rsidRPr="0078790E">
              <w:rPr>
                <w:rFonts w:eastAsia="MS Mincho"/>
                <w:sz w:val="16"/>
                <w:szCs w:val="20"/>
                <w:lang w:eastAsia="en-GB"/>
              </w:rPr>
              <w:t xml:space="preserve"> </w:t>
            </w:r>
          </w:p>
        </w:tc>
      </w:tr>
      <w:tr w:rsidR="00A569EE" w:rsidTr="0078790E">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case 10</w:t>
            </w:r>
          </w:p>
        </w:tc>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hint="eastAsia"/>
                <w:kern w:val="0"/>
                <w:sz w:val="16"/>
                <w:szCs w:val="20"/>
              </w:rPr>
              <w:t>Need to change</w:t>
            </w:r>
            <w:r w:rsidRPr="0078790E">
              <w:rPr>
                <w:rFonts w:eastAsia="等线"/>
                <w:kern w:val="0"/>
                <w:sz w:val="16"/>
                <w:szCs w:val="20"/>
              </w:rPr>
              <w:t>.</w:t>
            </w:r>
          </w:p>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等线"/>
                <w:kern w:val="0"/>
                <w:sz w:val="16"/>
                <w:szCs w:val="20"/>
              </w:rPr>
              <w:t>Option 1</w:t>
            </w:r>
          </w:p>
        </w:tc>
        <w:tc>
          <w:tcPr>
            <w:tcW w:w="7004" w:type="dxa"/>
          </w:tcPr>
          <w:p w:rsidR="00A569EE" w:rsidRPr="0078790E" w:rsidRDefault="009100F1">
            <w:pPr>
              <w:widowControl/>
              <w:overflowPunct w:val="0"/>
              <w:autoSpaceDE w:val="0"/>
              <w:autoSpaceDN w:val="0"/>
              <w:adjustRightInd w:val="0"/>
              <w:spacing w:after="180"/>
              <w:jc w:val="left"/>
              <w:textAlignment w:val="baseline"/>
              <w:rPr>
                <w:rFonts w:eastAsia="MS Mincho"/>
                <w:sz w:val="16"/>
                <w:szCs w:val="20"/>
              </w:rPr>
            </w:pPr>
            <w:r w:rsidRPr="0078790E">
              <w:rPr>
                <w:rFonts w:eastAsia="Times New Roman"/>
                <w:kern w:val="0"/>
                <w:sz w:val="16"/>
                <w:szCs w:val="20"/>
                <w:lang w:val="en-GB" w:eastAsia="en-GB"/>
              </w:rPr>
              <w:t xml:space="preserve">For an NB-IoT UE configured with higher layer parameter </w:t>
            </w:r>
            <w:proofErr w:type="spellStart"/>
            <w:r w:rsidRPr="0078790E">
              <w:rPr>
                <w:rFonts w:eastAsia="Times New Roman"/>
                <w:i/>
                <w:kern w:val="0"/>
                <w:sz w:val="16"/>
                <w:szCs w:val="20"/>
                <w:lang w:val="en-GB" w:eastAsia="en-GB"/>
              </w:rPr>
              <w:t>sr</w:t>
            </w:r>
            <w:proofErr w:type="spellEnd"/>
            <w:r w:rsidRPr="0078790E">
              <w:rPr>
                <w:rFonts w:eastAsia="Times New Roman"/>
                <w:i/>
                <w:kern w:val="0"/>
                <w:sz w:val="16"/>
                <w:szCs w:val="20"/>
                <w:lang w:val="en-GB" w:eastAsia="en-GB"/>
              </w:rPr>
              <w:t>-</w:t>
            </w:r>
            <w:proofErr w:type="spellStart"/>
            <w:r w:rsidRPr="0078790E">
              <w:rPr>
                <w:rFonts w:eastAsia="Times New Roman"/>
                <w:i/>
                <w:kern w:val="0"/>
                <w:sz w:val="16"/>
                <w:szCs w:val="20"/>
                <w:lang w:val="en-GB" w:eastAsia="en-GB"/>
              </w:rPr>
              <w:t>WithoutHARQ</w:t>
            </w:r>
            <w:proofErr w:type="spellEnd"/>
            <w:r w:rsidRPr="0078790E">
              <w:rPr>
                <w:rFonts w:eastAsia="Times New Roman"/>
                <w:i/>
                <w:kern w:val="0"/>
                <w:sz w:val="16"/>
                <w:szCs w:val="20"/>
                <w:lang w:val="en-GB" w:eastAsia="en-GB"/>
              </w:rPr>
              <w:t>-ACK-</w:t>
            </w:r>
            <w:proofErr w:type="spellStart"/>
            <w:r w:rsidRPr="0078790E">
              <w:rPr>
                <w:rFonts w:eastAsia="Times New Roman"/>
                <w:i/>
                <w:kern w:val="0"/>
                <w:sz w:val="16"/>
                <w:szCs w:val="20"/>
                <w:lang w:val="en-GB" w:eastAsia="en-GB"/>
              </w:rPr>
              <w:t>Config</w:t>
            </w:r>
            <w:proofErr w:type="spellEnd"/>
            <w:r w:rsidRPr="0078790E">
              <w:rPr>
                <w:rFonts w:eastAsia="Times New Roman"/>
                <w:kern w:val="0"/>
                <w:sz w:val="16"/>
                <w:szCs w:val="20"/>
                <w:lang w:val="en-GB" w:eastAsia="en-GB"/>
              </w:rPr>
              <w:t xml:space="preserve">, if the transmission of a narrowband random access preamble for SR ends on </w:t>
            </w:r>
            <w:r w:rsidRPr="0078790E">
              <w:rPr>
                <w:color w:val="FF0000"/>
                <w:kern w:val="0"/>
                <w:sz w:val="16"/>
                <w:szCs w:val="20"/>
              </w:rPr>
              <w:t>(UL)</w:t>
            </w:r>
            <w:r w:rsidRPr="0078790E">
              <w:rPr>
                <w:kern w:val="0"/>
                <w:sz w:val="16"/>
                <w:szCs w:val="20"/>
              </w:rPr>
              <w:t xml:space="preserve"> </w:t>
            </w:r>
            <w:r w:rsidRPr="0078790E">
              <w:rPr>
                <w:rFonts w:eastAsia="Times New Roman"/>
                <w:kern w:val="0"/>
                <w:sz w:val="16"/>
                <w:szCs w:val="20"/>
                <w:lang w:val="en-GB" w:eastAsia="en-GB"/>
              </w:rPr>
              <w:t xml:space="preserve">subframe </w:t>
            </w:r>
            <w:r w:rsidRPr="0078790E">
              <w:rPr>
                <w:rFonts w:eastAsia="Times New Roman"/>
                <w:i/>
                <w:kern w:val="0"/>
                <w:sz w:val="16"/>
                <w:szCs w:val="20"/>
                <w:lang w:val="en-GB" w:eastAsia="en-GB"/>
              </w:rPr>
              <w:t>n</w:t>
            </w:r>
            <w:r w:rsidRPr="0078790E">
              <w:rPr>
                <w:rFonts w:eastAsia="Times New Roman"/>
                <w:kern w:val="0"/>
                <w:sz w:val="16"/>
                <w:szCs w:val="20"/>
                <w:lang w:val="en-GB" w:eastAsia="en-GB"/>
              </w:rPr>
              <w:t>,</w:t>
            </w:r>
          </w:p>
          <w:p w:rsidR="00A569EE" w:rsidRPr="0078790E" w:rsidRDefault="009100F1">
            <w:pPr>
              <w:overflowPunct w:val="0"/>
              <w:autoSpaceDE w:val="0"/>
              <w:autoSpaceDN w:val="0"/>
              <w:adjustRightInd w:val="0"/>
              <w:snapToGrid w:val="0"/>
              <w:spacing w:after="180"/>
              <w:ind w:left="568" w:hanging="284"/>
              <w:rPr>
                <w:rFonts w:eastAsia="Calibri"/>
                <w:kern w:val="0"/>
                <w:sz w:val="16"/>
                <w:szCs w:val="20"/>
                <w:lang w:eastAsia="en-GB"/>
              </w:rPr>
            </w:pPr>
            <w:r w:rsidRPr="0078790E">
              <w:rPr>
                <w:rFonts w:eastAsia="MS Mincho"/>
                <w:sz w:val="16"/>
                <w:szCs w:val="20"/>
              </w:rPr>
              <w:t>-</w:t>
            </w:r>
            <w:r w:rsidRPr="0078790E">
              <w:rPr>
                <w:rFonts w:eastAsia="MS Mincho"/>
                <w:sz w:val="16"/>
                <w:szCs w:val="20"/>
              </w:rPr>
              <w:tab/>
              <w:t>i</w:t>
            </w:r>
            <w:r w:rsidRPr="0078790E">
              <w:rPr>
                <w:rFonts w:eastAsia="MS Mincho"/>
                <w:sz w:val="16"/>
                <w:szCs w:val="20"/>
                <w:lang w:eastAsia="en-GB"/>
              </w:rPr>
              <w:t>n case of frame</w:t>
            </w:r>
            <w:r w:rsidRPr="0078790E">
              <w:rPr>
                <w:rFonts w:eastAsia="MS Mincho"/>
                <w:sz w:val="16"/>
                <w:szCs w:val="20"/>
                <w:lang w:eastAsia="en-GB"/>
              </w:rPr>
              <w:t xml:space="preserve"> structure type 1 with NPRACH format 0 and 1 when the number of NPRACH repetitions is greater than or equal to 64, or NPRACH format 2 when the number of NPRACH repetitions is greater than or equal to 16, the UE is not required to monitor NPDCCH UE-specific</w:t>
            </w:r>
            <w:r w:rsidRPr="0078790E">
              <w:rPr>
                <w:rFonts w:eastAsia="MS Mincho"/>
                <w:sz w:val="16"/>
                <w:szCs w:val="20"/>
                <w:lang w:eastAsia="en-GB"/>
              </w:rPr>
              <w:t xml:space="preserve"> search space from</w:t>
            </w:r>
            <w:r w:rsidRPr="0078790E">
              <w:rPr>
                <w:rFonts w:eastAsia="MS Mincho"/>
                <w:sz w:val="16"/>
                <w:szCs w:val="20"/>
                <w:lang w:eastAsia="en-GB"/>
              </w:rPr>
              <w:t xml:space="preserve">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 xml:space="preserve">subframe </w:t>
            </w:r>
            <w:proofErr w:type="spellStart"/>
            <w:r w:rsidRPr="0078790E">
              <w:rPr>
                <w:rFonts w:eastAsia="MS Mincho"/>
                <w:i/>
                <w:sz w:val="16"/>
                <w:szCs w:val="20"/>
                <w:lang w:eastAsia="en-GB"/>
              </w:rPr>
              <w:t>n</w:t>
            </w:r>
            <w:r w:rsidRPr="0078790E">
              <w:rPr>
                <w:rFonts w:eastAsia="MS Mincho"/>
                <w:i/>
                <w:color w:val="FF0000"/>
                <w:sz w:val="16"/>
                <w:szCs w:val="20"/>
                <w:lang w:eastAsia="en-GB"/>
              </w:rPr>
              <w:t>+K_offset</w:t>
            </w:r>
            <w:proofErr w:type="spellEnd"/>
            <w:r w:rsidRPr="0078790E">
              <w:rPr>
                <w:rFonts w:eastAsia="MS Mincho"/>
                <w:color w:val="FF0000"/>
                <w:sz w:val="16"/>
                <w:szCs w:val="20"/>
                <w:lang w:eastAsia="en-GB"/>
              </w:rPr>
              <w:t xml:space="preserve"> </w:t>
            </w:r>
            <w:r w:rsidRPr="0078790E">
              <w:rPr>
                <w:rFonts w:eastAsia="MS Mincho"/>
                <w:sz w:val="16"/>
                <w:szCs w:val="20"/>
                <w:lang w:eastAsia="en-GB"/>
              </w:rPr>
              <w:t xml:space="preserve">to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 xml:space="preserve">subframe </w:t>
            </w:r>
            <w:r w:rsidRPr="0078790E">
              <w:rPr>
                <w:rFonts w:eastAsia="MS Mincho"/>
                <w:i/>
                <w:sz w:val="16"/>
                <w:szCs w:val="20"/>
                <w:lang w:eastAsia="en-GB"/>
              </w:rPr>
              <w:t>n</w:t>
            </w:r>
            <w:r w:rsidRPr="0078790E">
              <w:rPr>
                <w:rFonts w:eastAsia="MS Mincho"/>
                <w:sz w:val="16"/>
                <w:szCs w:val="20"/>
                <w:lang w:eastAsia="en-GB"/>
              </w:rPr>
              <w:t>+</w:t>
            </w:r>
            <w:r w:rsidRPr="0078790E">
              <w:rPr>
                <w:rFonts w:eastAsia="MS Mincho"/>
                <w:i/>
                <w:sz w:val="16"/>
                <w:szCs w:val="20"/>
                <w:lang w:eastAsia="en-GB"/>
              </w:rPr>
              <w:t>40</w:t>
            </w:r>
            <w:r w:rsidRPr="0078790E">
              <w:rPr>
                <w:rFonts w:eastAsia="MS Mincho"/>
                <w:i/>
                <w:color w:val="FF0000"/>
                <w:sz w:val="16"/>
                <w:szCs w:val="20"/>
                <w:lang w:eastAsia="en-GB"/>
              </w:rPr>
              <w:t>+K_offset</w:t>
            </w:r>
            <w:r w:rsidRPr="0078790E">
              <w:rPr>
                <w:rFonts w:eastAsia="MS Mincho"/>
                <w:sz w:val="16"/>
                <w:szCs w:val="20"/>
                <w:lang w:eastAsia="en-GB"/>
              </w:rPr>
              <w:t>,</w:t>
            </w:r>
          </w:p>
        </w:tc>
      </w:tr>
      <w:tr w:rsidR="00A569EE" w:rsidTr="0078790E">
        <w:tc>
          <w:tcPr>
            <w:tcW w:w="0" w:type="auto"/>
            <w:vAlign w:val="center"/>
          </w:tcPr>
          <w:p w:rsidR="00A569EE" w:rsidRPr="0078790E" w:rsidRDefault="009100F1" w:rsidP="0078790E">
            <w:pPr>
              <w:autoSpaceDE w:val="0"/>
              <w:autoSpaceDN w:val="0"/>
              <w:adjustRightInd w:val="0"/>
              <w:snapToGrid w:val="0"/>
              <w:jc w:val="center"/>
              <w:rPr>
                <w:rFonts w:eastAsia="等线"/>
                <w:kern w:val="0"/>
                <w:sz w:val="16"/>
                <w:szCs w:val="20"/>
              </w:rPr>
            </w:pPr>
            <w:r w:rsidRPr="0078790E">
              <w:rPr>
                <w:rFonts w:eastAsia="Calibri"/>
                <w:kern w:val="0"/>
                <w:sz w:val="16"/>
                <w:szCs w:val="20"/>
                <w:lang w:eastAsia="en-GB"/>
              </w:rPr>
              <w:t>case 11</w:t>
            </w:r>
          </w:p>
        </w:tc>
        <w:tc>
          <w:tcPr>
            <w:tcW w:w="0" w:type="auto"/>
            <w:vAlign w:val="center"/>
          </w:tcPr>
          <w:p w:rsidR="00A569EE" w:rsidRPr="0078790E" w:rsidRDefault="009100F1" w:rsidP="0078790E">
            <w:pPr>
              <w:autoSpaceDE w:val="0"/>
              <w:autoSpaceDN w:val="0"/>
              <w:adjustRightInd w:val="0"/>
              <w:snapToGrid w:val="0"/>
              <w:jc w:val="center"/>
              <w:rPr>
                <w:rFonts w:eastAsia="Calibri"/>
                <w:kern w:val="0"/>
                <w:sz w:val="16"/>
                <w:szCs w:val="20"/>
                <w:lang w:eastAsia="en-GB"/>
              </w:rPr>
            </w:pPr>
            <w:r w:rsidRPr="0078790E">
              <w:rPr>
                <w:rFonts w:eastAsia="Calibri" w:hint="eastAsia"/>
                <w:kern w:val="0"/>
                <w:sz w:val="16"/>
                <w:szCs w:val="20"/>
                <w:lang w:eastAsia="en-GB"/>
              </w:rPr>
              <w:t>Need to change</w:t>
            </w:r>
            <w:r w:rsidRPr="0078790E">
              <w:rPr>
                <w:rFonts w:eastAsia="Calibri"/>
                <w:kern w:val="0"/>
                <w:sz w:val="16"/>
                <w:szCs w:val="20"/>
                <w:lang w:eastAsia="en-GB"/>
              </w:rPr>
              <w:t>.</w:t>
            </w:r>
          </w:p>
          <w:p w:rsidR="00A569EE" w:rsidRPr="0078790E" w:rsidRDefault="009100F1" w:rsidP="0078790E">
            <w:pPr>
              <w:autoSpaceDE w:val="0"/>
              <w:autoSpaceDN w:val="0"/>
              <w:adjustRightInd w:val="0"/>
              <w:snapToGrid w:val="0"/>
              <w:jc w:val="center"/>
              <w:rPr>
                <w:rFonts w:eastAsia="Calibri"/>
                <w:kern w:val="0"/>
                <w:sz w:val="16"/>
                <w:szCs w:val="20"/>
                <w:lang w:eastAsia="en-GB"/>
              </w:rPr>
            </w:pPr>
            <w:r w:rsidRPr="0078790E">
              <w:rPr>
                <w:rFonts w:eastAsia="Calibri"/>
                <w:kern w:val="0"/>
                <w:sz w:val="16"/>
                <w:szCs w:val="20"/>
                <w:lang w:eastAsia="en-GB"/>
              </w:rPr>
              <w:t>Option 1</w:t>
            </w:r>
          </w:p>
        </w:tc>
        <w:tc>
          <w:tcPr>
            <w:tcW w:w="7004" w:type="dxa"/>
          </w:tcPr>
          <w:p w:rsidR="00A569EE" w:rsidRPr="0078790E" w:rsidRDefault="009100F1">
            <w:pPr>
              <w:autoSpaceDE w:val="0"/>
              <w:autoSpaceDN w:val="0"/>
              <w:adjustRightInd w:val="0"/>
              <w:spacing w:after="180"/>
              <w:ind w:firstLineChars="100" w:firstLine="160"/>
              <w:rPr>
                <w:rFonts w:eastAsia="Calibri"/>
                <w:kern w:val="0"/>
                <w:sz w:val="16"/>
                <w:szCs w:val="20"/>
                <w:lang w:eastAsia="en-GB"/>
              </w:rPr>
            </w:pPr>
            <w:r w:rsidRPr="0078790E">
              <w:rPr>
                <w:rFonts w:eastAsia="MS Mincho"/>
                <w:sz w:val="16"/>
                <w:szCs w:val="20"/>
                <w:lang w:eastAsia="en-GB"/>
              </w:rPr>
              <w:t>-</w:t>
            </w:r>
            <w:r w:rsidRPr="0078790E">
              <w:rPr>
                <w:rFonts w:eastAsia="MS Mincho"/>
                <w:sz w:val="16"/>
                <w:szCs w:val="20"/>
                <w:lang w:eastAsia="en-GB"/>
              </w:rPr>
              <w:tab/>
              <w:t xml:space="preserve">otherwise, the UE is not required to monitor NPDCCH UE-specific search space from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 xml:space="preserve">subframe </w:t>
            </w:r>
            <w:proofErr w:type="spellStart"/>
            <w:r w:rsidRPr="0078790E">
              <w:rPr>
                <w:rFonts w:eastAsia="MS Mincho"/>
                <w:sz w:val="16"/>
                <w:szCs w:val="20"/>
                <w:lang w:eastAsia="en-GB"/>
              </w:rPr>
              <w:t>n</w:t>
            </w:r>
            <w:r w:rsidRPr="0078790E">
              <w:rPr>
                <w:rFonts w:eastAsia="MS Mincho"/>
                <w:color w:val="FF0000"/>
                <w:sz w:val="16"/>
                <w:szCs w:val="20"/>
                <w:lang w:eastAsia="en-GB"/>
              </w:rPr>
              <w:t>+K_offset</w:t>
            </w:r>
            <w:proofErr w:type="spellEnd"/>
            <w:r w:rsidRPr="0078790E">
              <w:rPr>
                <w:rFonts w:eastAsia="MS Mincho"/>
                <w:sz w:val="16"/>
                <w:szCs w:val="20"/>
                <w:lang w:eastAsia="en-GB"/>
              </w:rPr>
              <w:t xml:space="preserve"> to </w:t>
            </w:r>
            <w:r w:rsidRPr="0078790E">
              <w:rPr>
                <w:rFonts w:eastAsia="MS Mincho"/>
                <w:color w:val="FF0000"/>
                <w:sz w:val="16"/>
                <w:szCs w:val="20"/>
                <w:lang w:eastAsia="en-GB"/>
              </w:rPr>
              <w:t>(UL)</w:t>
            </w:r>
            <w:r w:rsidRPr="0078790E">
              <w:rPr>
                <w:rFonts w:eastAsia="MS Mincho"/>
                <w:sz w:val="16"/>
                <w:szCs w:val="20"/>
                <w:lang w:eastAsia="en-GB"/>
              </w:rPr>
              <w:t xml:space="preserve"> </w:t>
            </w:r>
            <w:r w:rsidRPr="0078790E">
              <w:rPr>
                <w:rFonts w:eastAsia="MS Mincho"/>
                <w:sz w:val="16"/>
                <w:szCs w:val="20"/>
                <w:lang w:eastAsia="en-GB"/>
              </w:rPr>
              <w:t>subframe n+3</w:t>
            </w:r>
            <w:r w:rsidRPr="0078790E">
              <w:rPr>
                <w:rFonts w:eastAsia="MS Mincho"/>
                <w:color w:val="FF0000"/>
                <w:sz w:val="16"/>
                <w:szCs w:val="20"/>
                <w:lang w:eastAsia="en-GB"/>
              </w:rPr>
              <w:t>+K_offset</w:t>
            </w:r>
            <w:r w:rsidRPr="0078790E">
              <w:rPr>
                <w:rFonts w:eastAsia="MS Mincho"/>
                <w:sz w:val="16"/>
                <w:szCs w:val="20"/>
                <w:lang w:eastAsia="en-GB"/>
              </w:rPr>
              <w:t>.</w:t>
            </w:r>
          </w:p>
        </w:tc>
      </w:tr>
    </w:tbl>
    <w:p w:rsidR="00A569EE" w:rsidRDefault="00A569EE" w:rsidP="004E7655">
      <w:pPr>
        <w:pStyle w:val="ListParagraph1"/>
        <w:widowControl/>
        <w:tabs>
          <w:tab w:val="left" w:pos="360"/>
        </w:tabs>
        <w:ind w:left="0"/>
        <w:jc w:val="left"/>
        <w:rPr>
          <w:sz w:val="20"/>
          <w:szCs w:val="20"/>
          <w:lang w:val="en-GB" w:eastAsia="en-US"/>
        </w:rPr>
      </w:pPr>
    </w:p>
    <w:sectPr w:rsidR="00A569EE">
      <w:headerReference w:type="default" r:id="rId17"/>
      <w:footerReference w:type="default" r:id="rId1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0F1" w:rsidRDefault="009100F1">
      <w:r>
        <w:separator/>
      </w:r>
    </w:p>
  </w:endnote>
  <w:endnote w:type="continuationSeparator" w:id="0">
    <w:p w:rsidR="009100F1" w:rsidRDefault="0091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9EE" w:rsidRDefault="009100F1">
    <w:pPr>
      <w:pStyle w:val="a8"/>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6668CA">
      <w:rPr>
        <w:rStyle w:val="ae"/>
        <w:noProof/>
      </w:rPr>
      <w:t>6</w:t>
    </w:r>
    <w:r>
      <w:rPr>
        <w:rStyle w:val="ae"/>
      </w:rPr>
      <w:fldChar w:fldCharType="end"/>
    </w:r>
    <w:r>
      <w:rPr>
        <w:rStyle w:val="ae"/>
        <w:rFonts w:hint="eastAsia"/>
      </w:rPr>
      <w:t>页</w:t>
    </w:r>
  </w:p>
  <w:p w:rsidR="00A569EE" w:rsidRDefault="009100F1">
    <w:pPr>
      <w:pStyle w:val="a8"/>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0F1" w:rsidRDefault="009100F1">
      <w:r>
        <w:separator/>
      </w:r>
    </w:p>
  </w:footnote>
  <w:footnote w:type="continuationSeparator" w:id="0">
    <w:p w:rsidR="009100F1" w:rsidRDefault="00910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9EE" w:rsidRDefault="00A569EE">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4" w15:restartNumberingAfterBreak="0">
    <w:nsid w:val="4B6945D9"/>
    <w:multiLevelType w:val="multilevel"/>
    <w:tmpl w:val="4B6945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63DE0827"/>
    <w:multiLevelType w:val="multilevel"/>
    <w:tmpl w:val="63DE0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F6B25D5"/>
    <w:multiLevelType w:val="multilevel"/>
    <w:tmpl w:val="6F6B25D5"/>
    <w:lvl w:ilvl="0">
      <w:start w:val="1"/>
      <w:numFmt w:val="bullet"/>
      <w:pStyle w:val="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0"/>
    <w:rsid w:val="000032C0"/>
    <w:rsid w:val="000069D9"/>
    <w:rsid w:val="00007BE0"/>
    <w:rsid w:val="000128EC"/>
    <w:rsid w:val="00012C3C"/>
    <w:rsid w:val="000143DB"/>
    <w:rsid w:val="00014C15"/>
    <w:rsid w:val="00017EBD"/>
    <w:rsid w:val="0002095B"/>
    <w:rsid w:val="000235FD"/>
    <w:rsid w:val="00025152"/>
    <w:rsid w:val="000271BA"/>
    <w:rsid w:val="000315D3"/>
    <w:rsid w:val="0003172D"/>
    <w:rsid w:val="00034CEB"/>
    <w:rsid w:val="00036D12"/>
    <w:rsid w:val="00036EA2"/>
    <w:rsid w:val="0004791C"/>
    <w:rsid w:val="00047D7D"/>
    <w:rsid w:val="00051A9A"/>
    <w:rsid w:val="0005504E"/>
    <w:rsid w:val="0006171C"/>
    <w:rsid w:val="000617FD"/>
    <w:rsid w:val="00061B03"/>
    <w:rsid w:val="00062129"/>
    <w:rsid w:val="000634EC"/>
    <w:rsid w:val="00066857"/>
    <w:rsid w:val="00072450"/>
    <w:rsid w:val="00072DE6"/>
    <w:rsid w:val="00073458"/>
    <w:rsid w:val="0007390C"/>
    <w:rsid w:val="00074264"/>
    <w:rsid w:val="00075FD7"/>
    <w:rsid w:val="0007608F"/>
    <w:rsid w:val="000839E0"/>
    <w:rsid w:val="00083A1B"/>
    <w:rsid w:val="0008503F"/>
    <w:rsid w:val="000860A7"/>
    <w:rsid w:val="00092939"/>
    <w:rsid w:val="00096C22"/>
    <w:rsid w:val="0009735D"/>
    <w:rsid w:val="000A49D0"/>
    <w:rsid w:val="000B04E5"/>
    <w:rsid w:val="000B2989"/>
    <w:rsid w:val="000B34AF"/>
    <w:rsid w:val="000C0DA1"/>
    <w:rsid w:val="000D06A6"/>
    <w:rsid w:val="000D12D3"/>
    <w:rsid w:val="000D554A"/>
    <w:rsid w:val="000E2826"/>
    <w:rsid w:val="000E4ABE"/>
    <w:rsid w:val="000E4EB6"/>
    <w:rsid w:val="000E5C69"/>
    <w:rsid w:val="000F47FE"/>
    <w:rsid w:val="000F6EAA"/>
    <w:rsid w:val="000F7E9B"/>
    <w:rsid w:val="0010144D"/>
    <w:rsid w:val="001031A2"/>
    <w:rsid w:val="00110D24"/>
    <w:rsid w:val="001169BE"/>
    <w:rsid w:val="0012115D"/>
    <w:rsid w:val="001226DB"/>
    <w:rsid w:val="00126145"/>
    <w:rsid w:val="00126D3F"/>
    <w:rsid w:val="00130A1B"/>
    <w:rsid w:val="001313EC"/>
    <w:rsid w:val="00133FB7"/>
    <w:rsid w:val="00135724"/>
    <w:rsid w:val="001408A5"/>
    <w:rsid w:val="00141932"/>
    <w:rsid w:val="00141A65"/>
    <w:rsid w:val="00142AF4"/>
    <w:rsid w:val="001511F5"/>
    <w:rsid w:val="0015154E"/>
    <w:rsid w:val="00152F6C"/>
    <w:rsid w:val="001613F4"/>
    <w:rsid w:val="00161D7B"/>
    <w:rsid w:val="00163058"/>
    <w:rsid w:val="001660EC"/>
    <w:rsid w:val="001673F0"/>
    <w:rsid w:val="001702C9"/>
    <w:rsid w:val="001711AA"/>
    <w:rsid w:val="00172A27"/>
    <w:rsid w:val="001748A8"/>
    <w:rsid w:val="00176156"/>
    <w:rsid w:val="001767E6"/>
    <w:rsid w:val="001808C5"/>
    <w:rsid w:val="00181F0D"/>
    <w:rsid w:val="00190A8D"/>
    <w:rsid w:val="00190C55"/>
    <w:rsid w:val="001911F6"/>
    <w:rsid w:val="001913BB"/>
    <w:rsid w:val="00191E4D"/>
    <w:rsid w:val="001930A7"/>
    <w:rsid w:val="001941C7"/>
    <w:rsid w:val="001A1268"/>
    <w:rsid w:val="001A47DF"/>
    <w:rsid w:val="001A58CB"/>
    <w:rsid w:val="001A6E60"/>
    <w:rsid w:val="001B21A1"/>
    <w:rsid w:val="001B27A1"/>
    <w:rsid w:val="001B2856"/>
    <w:rsid w:val="001B2A35"/>
    <w:rsid w:val="001B3EFD"/>
    <w:rsid w:val="001B612C"/>
    <w:rsid w:val="001C11DF"/>
    <w:rsid w:val="001C1F92"/>
    <w:rsid w:val="001C45B2"/>
    <w:rsid w:val="001C4939"/>
    <w:rsid w:val="001C68FC"/>
    <w:rsid w:val="001D332D"/>
    <w:rsid w:val="001D33F7"/>
    <w:rsid w:val="001D53E1"/>
    <w:rsid w:val="001D5833"/>
    <w:rsid w:val="001D734F"/>
    <w:rsid w:val="001E2CC4"/>
    <w:rsid w:val="001E318F"/>
    <w:rsid w:val="001E7D94"/>
    <w:rsid w:val="001F154F"/>
    <w:rsid w:val="001F1642"/>
    <w:rsid w:val="001F1BF5"/>
    <w:rsid w:val="001F1DD6"/>
    <w:rsid w:val="00214DB3"/>
    <w:rsid w:val="00214FA0"/>
    <w:rsid w:val="00215A8B"/>
    <w:rsid w:val="00216E0E"/>
    <w:rsid w:val="00217BD6"/>
    <w:rsid w:val="0022123A"/>
    <w:rsid w:val="002212A7"/>
    <w:rsid w:val="00222477"/>
    <w:rsid w:val="0022376C"/>
    <w:rsid w:val="002255C5"/>
    <w:rsid w:val="00227101"/>
    <w:rsid w:val="00227ADD"/>
    <w:rsid w:val="00230125"/>
    <w:rsid w:val="002310AC"/>
    <w:rsid w:val="002319CB"/>
    <w:rsid w:val="002333B7"/>
    <w:rsid w:val="002338DD"/>
    <w:rsid w:val="00236F4F"/>
    <w:rsid w:val="002400BB"/>
    <w:rsid w:val="002414B9"/>
    <w:rsid w:val="002417A7"/>
    <w:rsid w:val="00241D95"/>
    <w:rsid w:val="00243AAA"/>
    <w:rsid w:val="00244D42"/>
    <w:rsid w:val="0024534D"/>
    <w:rsid w:val="002467B3"/>
    <w:rsid w:val="002468D6"/>
    <w:rsid w:val="002514AF"/>
    <w:rsid w:val="00251A62"/>
    <w:rsid w:val="00251CE1"/>
    <w:rsid w:val="002521E3"/>
    <w:rsid w:val="002548D0"/>
    <w:rsid w:val="002560E0"/>
    <w:rsid w:val="0025754A"/>
    <w:rsid w:val="0027393B"/>
    <w:rsid w:val="00274654"/>
    <w:rsid w:val="00280924"/>
    <w:rsid w:val="002826DF"/>
    <w:rsid w:val="00283F0F"/>
    <w:rsid w:val="00290FE7"/>
    <w:rsid w:val="0029316F"/>
    <w:rsid w:val="00293BAA"/>
    <w:rsid w:val="00294255"/>
    <w:rsid w:val="0029455A"/>
    <w:rsid w:val="00294FBD"/>
    <w:rsid w:val="002969E8"/>
    <w:rsid w:val="002A0854"/>
    <w:rsid w:val="002A0FEF"/>
    <w:rsid w:val="002A5266"/>
    <w:rsid w:val="002B00EB"/>
    <w:rsid w:val="002B0744"/>
    <w:rsid w:val="002B3AE6"/>
    <w:rsid w:val="002B52F4"/>
    <w:rsid w:val="002B6800"/>
    <w:rsid w:val="002C031F"/>
    <w:rsid w:val="002C3A02"/>
    <w:rsid w:val="002C50F0"/>
    <w:rsid w:val="002D0D22"/>
    <w:rsid w:val="002D35FA"/>
    <w:rsid w:val="002D5C68"/>
    <w:rsid w:val="002E300F"/>
    <w:rsid w:val="002E4DBD"/>
    <w:rsid w:val="002E5194"/>
    <w:rsid w:val="002E62F7"/>
    <w:rsid w:val="002E69E3"/>
    <w:rsid w:val="002F0DF8"/>
    <w:rsid w:val="002F1654"/>
    <w:rsid w:val="002F23FB"/>
    <w:rsid w:val="002F491B"/>
    <w:rsid w:val="002F5C62"/>
    <w:rsid w:val="002F7D80"/>
    <w:rsid w:val="003015A4"/>
    <w:rsid w:val="00305953"/>
    <w:rsid w:val="00306448"/>
    <w:rsid w:val="0030686A"/>
    <w:rsid w:val="00312C1A"/>
    <w:rsid w:val="00312DD1"/>
    <w:rsid w:val="00313CA2"/>
    <w:rsid w:val="00314958"/>
    <w:rsid w:val="00316AAB"/>
    <w:rsid w:val="00320D18"/>
    <w:rsid w:val="00321C9A"/>
    <w:rsid w:val="0032203E"/>
    <w:rsid w:val="0032290C"/>
    <w:rsid w:val="00324201"/>
    <w:rsid w:val="003244B5"/>
    <w:rsid w:val="00325A19"/>
    <w:rsid w:val="0032793A"/>
    <w:rsid w:val="00330954"/>
    <w:rsid w:val="0033176D"/>
    <w:rsid w:val="00331D0B"/>
    <w:rsid w:val="00332091"/>
    <w:rsid w:val="003329B2"/>
    <w:rsid w:val="00333476"/>
    <w:rsid w:val="00334B31"/>
    <w:rsid w:val="00336AFD"/>
    <w:rsid w:val="003434D8"/>
    <w:rsid w:val="00344D56"/>
    <w:rsid w:val="00345584"/>
    <w:rsid w:val="00346225"/>
    <w:rsid w:val="00346BB5"/>
    <w:rsid w:val="00346C36"/>
    <w:rsid w:val="003504B5"/>
    <w:rsid w:val="00352E30"/>
    <w:rsid w:val="00353F64"/>
    <w:rsid w:val="003562B5"/>
    <w:rsid w:val="0036111C"/>
    <w:rsid w:val="003615AC"/>
    <w:rsid w:val="003619E7"/>
    <w:rsid w:val="00361E97"/>
    <w:rsid w:val="00363AE9"/>
    <w:rsid w:val="00365135"/>
    <w:rsid w:val="003655CA"/>
    <w:rsid w:val="00365BC1"/>
    <w:rsid w:val="003669A2"/>
    <w:rsid w:val="00366B63"/>
    <w:rsid w:val="00374E2E"/>
    <w:rsid w:val="00376DBC"/>
    <w:rsid w:val="00377136"/>
    <w:rsid w:val="003779EC"/>
    <w:rsid w:val="00377D32"/>
    <w:rsid w:val="0038293D"/>
    <w:rsid w:val="00383F4E"/>
    <w:rsid w:val="003A02AA"/>
    <w:rsid w:val="003A0822"/>
    <w:rsid w:val="003A0D63"/>
    <w:rsid w:val="003A2A06"/>
    <w:rsid w:val="003A2B58"/>
    <w:rsid w:val="003A4311"/>
    <w:rsid w:val="003A4816"/>
    <w:rsid w:val="003A4E33"/>
    <w:rsid w:val="003B26F6"/>
    <w:rsid w:val="003B3B1B"/>
    <w:rsid w:val="003B72ED"/>
    <w:rsid w:val="003C1A5B"/>
    <w:rsid w:val="003C2BD4"/>
    <w:rsid w:val="003C53BD"/>
    <w:rsid w:val="003C749A"/>
    <w:rsid w:val="003C7958"/>
    <w:rsid w:val="003D0AC6"/>
    <w:rsid w:val="003D5039"/>
    <w:rsid w:val="003D77DC"/>
    <w:rsid w:val="003D78DD"/>
    <w:rsid w:val="003E10F7"/>
    <w:rsid w:val="003E3630"/>
    <w:rsid w:val="003E411F"/>
    <w:rsid w:val="003E520A"/>
    <w:rsid w:val="003E6ECB"/>
    <w:rsid w:val="003F0B5B"/>
    <w:rsid w:val="003F15F5"/>
    <w:rsid w:val="003F4DB0"/>
    <w:rsid w:val="003F58F6"/>
    <w:rsid w:val="003F7778"/>
    <w:rsid w:val="0040055C"/>
    <w:rsid w:val="00402295"/>
    <w:rsid w:val="00402401"/>
    <w:rsid w:val="00403776"/>
    <w:rsid w:val="00406687"/>
    <w:rsid w:val="00407020"/>
    <w:rsid w:val="00412A24"/>
    <w:rsid w:val="00413229"/>
    <w:rsid w:val="004216DB"/>
    <w:rsid w:val="00421AF8"/>
    <w:rsid w:val="00427917"/>
    <w:rsid w:val="00431EEE"/>
    <w:rsid w:val="00432626"/>
    <w:rsid w:val="00433CCB"/>
    <w:rsid w:val="00434951"/>
    <w:rsid w:val="004361E8"/>
    <w:rsid w:val="00436B44"/>
    <w:rsid w:val="0044156F"/>
    <w:rsid w:val="00446837"/>
    <w:rsid w:val="00455EAC"/>
    <w:rsid w:val="0046088D"/>
    <w:rsid w:val="004609FC"/>
    <w:rsid w:val="00461847"/>
    <w:rsid w:val="0046439A"/>
    <w:rsid w:val="0046457B"/>
    <w:rsid w:val="00467609"/>
    <w:rsid w:val="00467C01"/>
    <w:rsid w:val="004700B2"/>
    <w:rsid w:val="004730F8"/>
    <w:rsid w:val="00473AB3"/>
    <w:rsid w:val="0047465B"/>
    <w:rsid w:val="004751D2"/>
    <w:rsid w:val="00476FF3"/>
    <w:rsid w:val="00477247"/>
    <w:rsid w:val="0048006F"/>
    <w:rsid w:val="0048015D"/>
    <w:rsid w:val="0048071E"/>
    <w:rsid w:val="00481411"/>
    <w:rsid w:val="00492D3B"/>
    <w:rsid w:val="004956E0"/>
    <w:rsid w:val="00497746"/>
    <w:rsid w:val="004A1897"/>
    <w:rsid w:val="004A2C92"/>
    <w:rsid w:val="004A311E"/>
    <w:rsid w:val="004A3ACA"/>
    <w:rsid w:val="004A4036"/>
    <w:rsid w:val="004A4420"/>
    <w:rsid w:val="004A45C3"/>
    <w:rsid w:val="004A70E1"/>
    <w:rsid w:val="004B07D2"/>
    <w:rsid w:val="004B4509"/>
    <w:rsid w:val="004B4D2A"/>
    <w:rsid w:val="004B651C"/>
    <w:rsid w:val="004C2E21"/>
    <w:rsid w:val="004C32C4"/>
    <w:rsid w:val="004C63EE"/>
    <w:rsid w:val="004C74FA"/>
    <w:rsid w:val="004C7BFA"/>
    <w:rsid w:val="004D39B1"/>
    <w:rsid w:val="004D3C2F"/>
    <w:rsid w:val="004D3D83"/>
    <w:rsid w:val="004D79CC"/>
    <w:rsid w:val="004E0F77"/>
    <w:rsid w:val="004E4CB6"/>
    <w:rsid w:val="004E55CE"/>
    <w:rsid w:val="004E6F19"/>
    <w:rsid w:val="004E7655"/>
    <w:rsid w:val="004F2953"/>
    <w:rsid w:val="004F7533"/>
    <w:rsid w:val="0051029C"/>
    <w:rsid w:val="00510763"/>
    <w:rsid w:val="0051579D"/>
    <w:rsid w:val="00516AEA"/>
    <w:rsid w:val="00517D45"/>
    <w:rsid w:val="00520C32"/>
    <w:rsid w:val="00525D37"/>
    <w:rsid w:val="00525F32"/>
    <w:rsid w:val="005303AE"/>
    <w:rsid w:val="0053179B"/>
    <w:rsid w:val="00536FD3"/>
    <w:rsid w:val="00537F47"/>
    <w:rsid w:val="00540B4F"/>
    <w:rsid w:val="00543382"/>
    <w:rsid w:val="00547345"/>
    <w:rsid w:val="005475D3"/>
    <w:rsid w:val="005566F4"/>
    <w:rsid w:val="00556AB4"/>
    <w:rsid w:val="00562918"/>
    <w:rsid w:val="00563687"/>
    <w:rsid w:val="00570B6C"/>
    <w:rsid w:val="00573CDF"/>
    <w:rsid w:val="00576785"/>
    <w:rsid w:val="005822A7"/>
    <w:rsid w:val="00582A4D"/>
    <w:rsid w:val="00587E90"/>
    <w:rsid w:val="00592061"/>
    <w:rsid w:val="00592FCB"/>
    <w:rsid w:val="00593505"/>
    <w:rsid w:val="00594691"/>
    <w:rsid w:val="00596D2D"/>
    <w:rsid w:val="0059764F"/>
    <w:rsid w:val="0059796E"/>
    <w:rsid w:val="005A673B"/>
    <w:rsid w:val="005B649C"/>
    <w:rsid w:val="005B6FC2"/>
    <w:rsid w:val="005C1106"/>
    <w:rsid w:val="005C199B"/>
    <w:rsid w:val="005C2A83"/>
    <w:rsid w:val="005C34EB"/>
    <w:rsid w:val="005C7B0C"/>
    <w:rsid w:val="005D030D"/>
    <w:rsid w:val="005D5B8C"/>
    <w:rsid w:val="005D5F8D"/>
    <w:rsid w:val="005D680C"/>
    <w:rsid w:val="005E5BB8"/>
    <w:rsid w:val="005E645B"/>
    <w:rsid w:val="005E6736"/>
    <w:rsid w:val="005E75BF"/>
    <w:rsid w:val="005F0BF8"/>
    <w:rsid w:val="005F1B6E"/>
    <w:rsid w:val="005F56A6"/>
    <w:rsid w:val="00602E91"/>
    <w:rsid w:val="0060376F"/>
    <w:rsid w:val="00603A08"/>
    <w:rsid w:val="006044A1"/>
    <w:rsid w:val="00610BBA"/>
    <w:rsid w:val="00610FB4"/>
    <w:rsid w:val="00615121"/>
    <w:rsid w:val="006155FD"/>
    <w:rsid w:val="00616BD6"/>
    <w:rsid w:val="00620346"/>
    <w:rsid w:val="006219E9"/>
    <w:rsid w:val="00634014"/>
    <w:rsid w:val="00634C50"/>
    <w:rsid w:val="00634ED9"/>
    <w:rsid w:val="00640F10"/>
    <w:rsid w:val="006467AE"/>
    <w:rsid w:val="00647E24"/>
    <w:rsid w:val="00652E53"/>
    <w:rsid w:val="00655E0C"/>
    <w:rsid w:val="00660B67"/>
    <w:rsid w:val="006615D4"/>
    <w:rsid w:val="00662424"/>
    <w:rsid w:val="006628E6"/>
    <w:rsid w:val="006668CA"/>
    <w:rsid w:val="006702B1"/>
    <w:rsid w:val="00670A16"/>
    <w:rsid w:val="00673FF2"/>
    <w:rsid w:val="00675DD5"/>
    <w:rsid w:val="00676DA6"/>
    <w:rsid w:val="00680F04"/>
    <w:rsid w:val="00682170"/>
    <w:rsid w:val="00682F22"/>
    <w:rsid w:val="00684E11"/>
    <w:rsid w:val="0068513D"/>
    <w:rsid w:val="00685450"/>
    <w:rsid w:val="00685490"/>
    <w:rsid w:val="00690BB8"/>
    <w:rsid w:val="00691184"/>
    <w:rsid w:val="00691335"/>
    <w:rsid w:val="00691ED3"/>
    <w:rsid w:val="00692534"/>
    <w:rsid w:val="0069393E"/>
    <w:rsid w:val="006946FD"/>
    <w:rsid w:val="00695F6B"/>
    <w:rsid w:val="006A33F6"/>
    <w:rsid w:val="006A464B"/>
    <w:rsid w:val="006A5A65"/>
    <w:rsid w:val="006A5C27"/>
    <w:rsid w:val="006A6C63"/>
    <w:rsid w:val="006B086E"/>
    <w:rsid w:val="006B0D82"/>
    <w:rsid w:val="006B404B"/>
    <w:rsid w:val="006B4157"/>
    <w:rsid w:val="006B486B"/>
    <w:rsid w:val="006C2890"/>
    <w:rsid w:val="006C47BF"/>
    <w:rsid w:val="006C4C5F"/>
    <w:rsid w:val="006C60A2"/>
    <w:rsid w:val="006C7CE2"/>
    <w:rsid w:val="006D07F1"/>
    <w:rsid w:val="006D1532"/>
    <w:rsid w:val="006D1731"/>
    <w:rsid w:val="006D40EF"/>
    <w:rsid w:val="006D7CA8"/>
    <w:rsid w:val="006F1590"/>
    <w:rsid w:val="007011F3"/>
    <w:rsid w:val="00701FB3"/>
    <w:rsid w:val="00702334"/>
    <w:rsid w:val="007034AD"/>
    <w:rsid w:val="00703A53"/>
    <w:rsid w:val="00713A0C"/>
    <w:rsid w:val="00713FB3"/>
    <w:rsid w:val="00714C2F"/>
    <w:rsid w:val="007175CD"/>
    <w:rsid w:val="00717679"/>
    <w:rsid w:val="007204E0"/>
    <w:rsid w:val="00722B4F"/>
    <w:rsid w:val="00723955"/>
    <w:rsid w:val="007259B4"/>
    <w:rsid w:val="00725F30"/>
    <w:rsid w:val="00727ECE"/>
    <w:rsid w:val="007304E6"/>
    <w:rsid w:val="00732D39"/>
    <w:rsid w:val="00733A99"/>
    <w:rsid w:val="00737F28"/>
    <w:rsid w:val="007460B5"/>
    <w:rsid w:val="007462B3"/>
    <w:rsid w:val="00753713"/>
    <w:rsid w:val="00754864"/>
    <w:rsid w:val="00755089"/>
    <w:rsid w:val="0075782B"/>
    <w:rsid w:val="00757BF7"/>
    <w:rsid w:val="00763814"/>
    <w:rsid w:val="00767214"/>
    <w:rsid w:val="00771468"/>
    <w:rsid w:val="00773474"/>
    <w:rsid w:val="00780C4B"/>
    <w:rsid w:val="00780F07"/>
    <w:rsid w:val="0078790E"/>
    <w:rsid w:val="00793203"/>
    <w:rsid w:val="00793C24"/>
    <w:rsid w:val="00796237"/>
    <w:rsid w:val="00796A2A"/>
    <w:rsid w:val="007A08C4"/>
    <w:rsid w:val="007A1E50"/>
    <w:rsid w:val="007A2A69"/>
    <w:rsid w:val="007A3EA2"/>
    <w:rsid w:val="007A464F"/>
    <w:rsid w:val="007A4E99"/>
    <w:rsid w:val="007A5C91"/>
    <w:rsid w:val="007B5F37"/>
    <w:rsid w:val="007B6756"/>
    <w:rsid w:val="007C071B"/>
    <w:rsid w:val="007C0D0B"/>
    <w:rsid w:val="007C2C21"/>
    <w:rsid w:val="007C33E4"/>
    <w:rsid w:val="007C79BA"/>
    <w:rsid w:val="007E1EF3"/>
    <w:rsid w:val="007E49CA"/>
    <w:rsid w:val="007E6309"/>
    <w:rsid w:val="007E72EC"/>
    <w:rsid w:val="007E771D"/>
    <w:rsid w:val="007E7E52"/>
    <w:rsid w:val="007F0638"/>
    <w:rsid w:val="007F7F42"/>
    <w:rsid w:val="00800211"/>
    <w:rsid w:val="00801332"/>
    <w:rsid w:val="008035CF"/>
    <w:rsid w:val="00805323"/>
    <w:rsid w:val="00806F00"/>
    <w:rsid w:val="00810FFB"/>
    <w:rsid w:val="0081142B"/>
    <w:rsid w:val="00813513"/>
    <w:rsid w:val="00815739"/>
    <w:rsid w:val="00815C12"/>
    <w:rsid w:val="00815E7A"/>
    <w:rsid w:val="00821A18"/>
    <w:rsid w:val="00822B6F"/>
    <w:rsid w:val="0082442C"/>
    <w:rsid w:val="00826BC2"/>
    <w:rsid w:val="00832A12"/>
    <w:rsid w:val="0083422E"/>
    <w:rsid w:val="00845065"/>
    <w:rsid w:val="008556E9"/>
    <w:rsid w:val="00856455"/>
    <w:rsid w:val="008637AB"/>
    <w:rsid w:val="00864992"/>
    <w:rsid w:val="00865033"/>
    <w:rsid w:val="008703C6"/>
    <w:rsid w:val="00871A17"/>
    <w:rsid w:val="00872250"/>
    <w:rsid w:val="00872C5F"/>
    <w:rsid w:val="00872EE5"/>
    <w:rsid w:val="00875B2A"/>
    <w:rsid w:val="0088129E"/>
    <w:rsid w:val="00885685"/>
    <w:rsid w:val="00890690"/>
    <w:rsid w:val="008913D3"/>
    <w:rsid w:val="008936DA"/>
    <w:rsid w:val="00893D34"/>
    <w:rsid w:val="0089772B"/>
    <w:rsid w:val="008A7985"/>
    <w:rsid w:val="008B0C0D"/>
    <w:rsid w:val="008C0251"/>
    <w:rsid w:val="008C08DE"/>
    <w:rsid w:val="008C37AA"/>
    <w:rsid w:val="008C4F68"/>
    <w:rsid w:val="008C624D"/>
    <w:rsid w:val="008C71BC"/>
    <w:rsid w:val="008D14F2"/>
    <w:rsid w:val="008D4215"/>
    <w:rsid w:val="008D4B7E"/>
    <w:rsid w:val="008D4B86"/>
    <w:rsid w:val="008D5B08"/>
    <w:rsid w:val="008D7817"/>
    <w:rsid w:val="008E0B68"/>
    <w:rsid w:val="008E73BF"/>
    <w:rsid w:val="008F1A4A"/>
    <w:rsid w:val="008F320A"/>
    <w:rsid w:val="008F76F6"/>
    <w:rsid w:val="009017B9"/>
    <w:rsid w:val="0090723C"/>
    <w:rsid w:val="009100F1"/>
    <w:rsid w:val="009103DA"/>
    <w:rsid w:val="00910F4B"/>
    <w:rsid w:val="00915B30"/>
    <w:rsid w:val="00917970"/>
    <w:rsid w:val="00920268"/>
    <w:rsid w:val="00921446"/>
    <w:rsid w:val="00925805"/>
    <w:rsid w:val="009261F3"/>
    <w:rsid w:val="00927957"/>
    <w:rsid w:val="009301D9"/>
    <w:rsid w:val="00930439"/>
    <w:rsid w:val="009318D8"/>
    <w:rsid w:val="0093463A"/>
    <w:rsid w:val="0093466F"/>
    <w:rsid w:val="00935F37"/>
    <w:rsid w:val="00936AA8"/>
    <w:rsid w:val="00937543"/>
    <w:rsid w:val="00937ACB"/>
    <w:rsid w:val="00943F28"/>
    <w:rsid w:val="00944798"/>
    <w:rsid w:val="009505A8"/>
    <w:rsid w:val="0095126A"/>
    <w:rsid w:val="0095169D"/>
    <w:rsid w:val="00954421"/>
    <w:rsid w:val="0095443C"/>
    <w:rsid w:val="0095499D"/>
    <w:rsid w:val="009569D6"/>
    <w:rsid w:val="00956EC5"/>
    <w:rsid w:val="00957C22"/>
    <w:rsid w:val="0096003B"/>
    <w:rsid w:val="009616AE"/>
    <w:rsid w:val="0096679F"/>
    <w:rsid w:val="00966D1C"/>
    <w:rsid w:val="00970079"/>
    <w:rsid w:val="0097011D"/>
    <w:rsid w:val="00971DDC"/>
    <w:rsid w:val="00972ED1"/>
    <w:rsid w:val="00980BA5"/>
    <w:rsid w:val="00981194"/>
    <w:rsid w:val="00984F15"/>
    <w:rsid w:val="00985A8F"/>
    <w:rsid w:val="00985C6A"/>
    <w:rsid w:val="009903D3"/>
    <w:rsid w:val="0099250C"/>
    <w:rsid w:val="00992BEE"/>
    <w:rsid w:val="00992DCD"/>
    <w:rsid w:val="009976CD"/>
    <w:rsid w:val="009A3DA6"/>
    <w:rsid w:val="009A4DA5"/>
    <w:rsid w:val="009A53A4"/>
    <w:rsid w:val="009B0693"/>
    <w:rsid w:val="009B0D4F"/>
    <w:rsid w:val="009B52DD"/>
    <w:rsid w:val="009B6925"/>
    <w:rsid w:val="009C03A1"/>
    <w:rsid w:val="009C225A"/>
    <w:rsid w:val="009C2300"/>
    <w:rsid w:val="009C3795"/>
    <w:rsid w:val="009D3105"/>
    <w:rsid w:val="009D446C"/>
    <w:rsid w:val="009D6233"/>
    <w:rsid w:val="009E1876"/>
    <w:rsid w:val="009E748B"/>
    <w:rsid w:val="009F0CFD"/>
    <w:rsid w:val="009F127C"/>
    <w:rsid w:val="009F3F29"/>
    <w:rsid w:val="009F7235"/>
    <w:rsid w:val="009F7BB7"/>
    <w:rsid w:val="00A00E16"/>
    <w:rsid w:val="00A03152"/>
    <w:rsid w:val="00A0525A"/>
    <w:rsid w:val="00A061D1"/>
    <w:rsid w:val="00A1157E"/>
    <w:rsid w:val="00A11699"/>
    <w:rsid w:val="00A13E53"/>
    <w:rsid w:val="00A14885"/>
    <w:rsid w:val="00A17A6F"/>
    <w:rsid w:val="00A17AE9"/>
    <w:rsid w:val="00A20BAE"/>
    <w:rsid w:val="00A21DB5"/>
    <w:rsid w:val="00A22250"/>
    <w:rsid w:val="00A224A4"/>
    <w:rsid w:val="00A228FF"/>
    <w:rsid w:val="00A24846"/>
    <w:rsid w:val="00A2612D"/>
    <w:rsid w:val="00A34D71"/>
    <w:rsid w:val="00A37EE1"/>
    <w:rsid w:val="00A40989"/>
    <w:rsid w:val="00A417EA"/>
    <w:rsid w:val="00A4227F"/>
    <w:rsid w:val="00A467F2"/>
    <w:rsid w:val="00A468BA"/>
    <w:rsid w:val="00A46C30"/>
    <w:rsid w:val="00A512A3"/>
    <w:rsid w:val="00A530FB"/>
    <w:rsid w:val="00A5395A"/>
    <w:rsid w:val="00A53ED7"/>
    <w:rsid w:val="00A54278"/>
    <w:rsid w:val="00A56401"/>
    <w:rsid w:val="00A569EE"/>
    <w:rsid w:val="00A57F8B"/>
    <w:rsid w:val="00A62325"/>
    <w:rsid w:val="00A6253A"/>
    <w:rsid w:val="00A63321"/>
    <w:rsid w:val="00A64DB9"/>
    <w:rsid w:val="00A65348"/>
    <w:rsid w:val="00A670D6"/>
    <w:rsid w:val="00A71F41"/>
    <w:rsid w:val="00A72086"/>
    <w:rsid w:val="00A736A2"/>
    <w:rsid w:val="00A7378F"/>
    <w:rsid w:val="00A73B20"/>
    <w:rsid w:val="00A765D0"/>
    <w:rsid w:val="00A77352"/>
    <w:rsid w:val="00A773CD"/>
    <w:rsid w:val="00A80E0C"/>
    <w:rsid w:val="00A81024"/>
    <w:rsid w:val="00A8316F"/>
    <w:rsid w:val="00A83BF8"/>
    <w:rsid w:val="00A83E18"/>
    <w:rsid w:val="00A87720"/>
    <w:rsid w:val="00A87849"/>
    <w:rsid w:val="00A90F08"/>
    <w:rsid w:val="00A91150"/>
    <w:rsid w:val="00A932C2"/>
    <w:rsid w:val="00A94ED1"/>
    <w:rsid w:val="00A95088"/>
    <w:rsid w:val="00A97070"/>
    <w:rsid w:val="00AA0D80"/>
    <w:rsid w:val="00AA1048"/>
    <w:rsid w:val="00AA16F2"/>
    <w:rsid w:val="00AA487A"/>
    <w:rsid w:val="00AA6500"/>
    <w:rsid w:val="00AA7142"/>
    <w:rsid w:val="00AA7A9D"/>
    <w:rsid w:val="00AB012F"/>
    <w:rsid w:val="00AB1699"/>
    <w:rsid w:val="00AB4548"/>
    <w:rsid w:val="00AB54F9"/>
    <w:rsid w:val="00AB71C6"/>
    <w:rsid w:val="00AC4276"/>
    <w:rsid w:val="00AC4727"/>
    <w:rsid w:val="00AC5A16"/>
    <w:rsid w:val="00AC5A30"/>
    <w:rsid w:val="00AD3312"/>
    <w:rsid w:val="00AD3D92"/>
    <w:rsid w:val="00AD47D1"/>
    <w:rsid w:val="00AE064F"/>
    <w:rsid w:val="00AE0650"/>
    <w:rsid w:val="00AE3614"/>
    <w:rsid w:val="00AE6D35"/>
    <w:rsid w:val="00AE7865"/>
    <w:rsid w:val="00AE79A3"/>
    <w:rsid w:val="00AF0019"/>
    <w:rsid w:val="00AF0463"/>
    <w:rsid w:val="00AF1B6C"/>
    <w:rsid w:val="00AF260B"/>
    <w:rsid w:val="00AF2AEC"/>
    <w:rsid w:val="00AF5A10"/>
    <w:rsid w:val="00B00F12"/>
    <w:rsid w:val="00B05D43"/>
    <w:rsid w:val="00B10930"/>
    <w:rsid w:val="00B10C0E"/>
    <w:rsid w:val="00B10F58"/>
    <w:rsid w:val="00B12666"/>
    <w:rsid w:val="00B12BD7"/>
    <w:rsid w:val="00B14E15"/>
    <w:rsid w:val="00B16C42"/>
    <w:rsid w:val="00B17DB3"/>
    <w:rsid w:val="00B20EA8"/>
    <w:rsid w:val="00B2328C"/>
    <w:rsid w:val="00B24CAA"/>
    <w:rsid w:val="00B25A43"/>
    <w:rsid w:val="00B26031"/>
    <w:rsid w:val="00B3061A"/>
    <w:rsid w:val="00B31487"/>
    <w:rsid w:val="00B36027"/>
    <w:rsid w:val="00B4017A"/>
    <w:rsid w:val="00B4209B"/>
    <w:rsid w:val="00B51597"/>
    <w:rsid w:val="00B5335E"/>
    <w:rsid w:val="00B6049D"/>
    <w:rsid w:val="00B605D2"/>
    <w:rsid w:val="00B62BFF"/>
    <w:rsid w:val="00B63AB8"/>
    <w:rsid w:val="00B64907"/>
    <w:rsid w:val="00B719BF"/>
    <w:rsid w:val="00B71A94"/>
    <w:rsid w:val="00B74A6C"/>
    <w:rsid w:val="00B76BB1"/>
    <w:rsid w:val="00B80B2D"/>
    <w:rsid w:val="00B80BAC"/>
    <w:rsid w:val="00B84288"/>
    <w:rsid w:val="00B85716"/>
    <w:rsid w:val="00B86980"/>
    <w:rsid w:val="00B97377"/>
    <w:rsid w:val="00BA117B"/>
    <w:rsid w:val="00BA2B7E"/>
    <w:rsid w:val="00BB0033"/>
    <w:rsid w:val="00BB02E5"/>
    <w:rsid w:val="00BB06DF"/>
    <w:rsid w:val="00BB1599"/>
    <w:rsid w:val="00BC208B"/>
    <w:rsid w:val="00BD13A9"/>
    <w:rsid w:val="00BD3618"/>
    <w:rsid w:val="00BD3F32"/>
    <w:rsid w:val="00BD5069"/>
    <w:rsid w:val="00BD6351"/>
    <w:rsid w:val="00BD7389"/>
    <w:rsid w:val="00BE1116"/>
    <w:rsid w:val="00BE4131"/>
    <w:rsid w:val="00BE7A73"/>
    <w:rsid w:val="00C1180D"/>
    <w:rsid w:val="00C126D3"/>
    <w:rsid w:val="00C17710"/>
    <w:rsid w:val="00C20480"/>
    <w:rsid w:val="00C21FA4"/>
    <w:rsid w:val="00C22821"/>
    <w:rsid w:val="00C22F45"/>
    <w:rsid w:val="00C23AB9"/>
    <w:rsid w:val="00C240B1"/>
    <w:rsid w:val="00C24AC2"/>
    <w:rsid w:val="00C31C9C"/>
    <w:rsid w:val="00C342E0"/>
    <w:rsid w:val="00C42B17"/>
    <w:rsid w:val="00C46DBA"/>
    <w:rsid w:val="00C50168"/>
    <w:rsid w:val="00C51152"/>
    <w:rsid w:val="00C54E73"/>
    <w:rsid w:val="00C55016"/>
    <w:rsid w:val="00C56200"/>
    <w:rsid w:val="00C57303"/>
    <w:rsid w:val="00C607B7"/>
    <w:rsid w:val="00C64789"/>
    <w:rsid w:val="00C6506C"/>
    <w:rsid w:val="00C71801"/>
    <w:rsid w:val="00C72A38"/>
    <w:rsid w:val="00C73F58"/>
    <w:rsid w:val="00C839B2"/>
    <w:rsid w:val="00C84D6D"/>
    <w:rsid w:val="00C855FE"/>
    <w:rsid w:val="00C9097D"/>
    <w:rsid w:val="00C92DF1"/>
    <w:rsid w:val="00C960D7"/>
    <w:rsid w:val="00CA070E"/>
    <w:rsid w:val="00CA0C62"/>
    <w:rsid w:val="00CA232C"/>
    <w:rsid w:val="00CA3DCD"/>
    <w:rsid w:val="00CA57B0"/>
    <w:rsid w:val="00CA6CDB"/>
    <w:rsid w:val="00CA749F"/>
    <w:rsid w:val="00CB075B"/>
    <w:rsid w:val="00CB38DC"/>
    <w:rsid w:val="00CB518E"/>
    <w:rsid w:val="00CD195B"/>
    <w:rsid w:val="00CD245A"/>
    <w:rsid w:val="00CD29BD"/>
    <w:rsid w:val="00CD3BC6"/>
    <w:rsid w:val="00CD5F5D"/>
    <w:rsid w:val="00CD7693"/>
    <w:rsid w:val="00CE17F9"/>
    <w:rsid w:val="00CE22F5"/>
    <w:rsid w:val="00CE32D8"/>
    <w:rsid w:val="00CE3B15"/>
    <w:rsid w:val="00CE3B3B"/>
    <w:rsid w:val="00CE5F4A"/>
    <w:rsid w:val="00CF1260"/>
    <w:rsid w:val="00CF6321"/>
    <w:rsid w:val="00CF7D4E"/>
    <w:rsid w:val="00D01F5E"/>
    <w:rsid w:val="00D04EE1"/>
    <w:rsid w:val="00D06599"/>
    <w:rsid w:val="00D112D6"/>
    <w:rsid w:val="00D148A6"/>
    <w:rsid w:val="00D15DF6"/>
    <w:rsid w:val="00D16353"/>
    <w:rsid w:val="00D16600"/>
    <w:rsid w:val="00D17830"/>
    <w:rsid w:val="00D24566"/>
    <w:rsid w:val="00D31B47"/>
    <w:rsid w:val="00D32681"/>
    <w:rsid w:val="00D32E8D"/>
    <w:rsid w:val="00D33A9B"/>
    <w:rsid w:val="00D34A37"/>
    <w:rsid w:val="00D35C77"/>
    <w:rsid w:val="00D40401"/>
    <w:rsid w:val="00D4452A"/>
    <w:rsid w:val="00D460D9"/>
    <w:rsid w:val="00D46F6D"/>
    <w:rsid w:val="00D53B36"/>
    <w:rsid w:val="00D6182B"/>
    <w:rsid w:val="00D628A5"/>
    <w:rsid w:val="00D66F8D"/>
    <w:rsid w:val="00D676BB"/>
    <w:rsid w:val="00D702B9"/>
    <w:rsid w:val="00D70567"/>
    <w:rsid w:val="00D7212F"/>
    <w:rsid w:val="00D726A0"/>
    <w:rsid w:val="00D85273"/>
    <w:rsid w:val="00D8651C"/>
    <w:rsid w:val="00D93663"/>
    <w:rsid w:val="00D9447B"/>
    <w:rsid w:val="00D97465"/>
    <w:rsid w:val="00DA0A67"/>
    <w:rsid w:val="00DA1193"/>
    <w:rsid w:val="00DA12AB"/>
    <w:rsid w:val="00DA1DE7"/>
    <w:rsid w:val="00DA29B2"/>
    <w:rsid w:val="00DA673C"/>
    <w:rsid w:val="00DA69FB"/>
    <w:rsid w:val="00DA70A3"/>
    <w:rsid w:val="00DA7453"/>
    <w:rsid w:val="00DB0868"/>
    <w:rsid w:val="00DB0F05"/>
    <w:rsid w:val="00DB4FCB"/>
    <w:rsid w:val="00DB5130"/>
    <w:rsid w:val="00DC10D6"/>
    <w:rsid w:val="00DC2631"/>
    <w:rsid w:val="00DC2E00"/>
    <w:rsid w:val="00DC37AC"/>
    <w:rsid w:val="00DC614E"/>
    <w:rsid w:val="00DC617D"/>
    <w:rsid w:val="00DD1CB8"/>
    <w:rsid w:val="00DD1EAA"/>
    <w:rsid w:val="00DD5F31"/>
    <w:rsid w:val="00DD69C6"/>
    <w:rsid w:val="00DD7DAC"/>
    <w:rsid w:val="00DE02A7"/>
    <w:rsid w:val="00DE0870"/>
    <w:rsid w:val="00DE138A"/>
    <w:rsid w:val="00DE4CCF"/>
    <w:rsid w:val="00DE7651"/>
    <w:rsid w:val="00DF04C5"/>
    <w:rsid w:val="00DF0CF2"/>
    <w:rsid w:val="00DF1AE4"/>
    <w:rsid w:val="00DF40DD"/>
    <w:rsid w:val="00E00132"/>
    <w:rsid w:val="00E01910"/>
    <w:rsid w:val="00E04D38"/>
    <w:rsid w:val="00E052C7"/>
    <w:rsid w:val="00E06774"/>
    <w:rsid w:val="00E118F9"/>
    <w:rsid w:val="00E15384"/>
    <w:rsid w:val="00E153F6"/>
    <w:rsid w:val="00E17BCD"/>
    <w:rsid w:val="00E20829"/>
    <w:rsid w:val="00E209B3"/>
    <w:rsid w:val="00E22B90"/>
    <w:rsid w:val="00E25C8F"/>
    <w:rsid w:val="00E26FED"/>
    <w:rsid w:val="00E3700F"/>
    <w:rsid w:val="00E4119B"/>
    <w:rsid w:val="00E43842"/>
    <w:rsid w:val="00E44225"/>
    <w:rsid w:val="00E44CF7"/>
    <w:rsid w:val="00E5429A"/>
    <w:rsid w:val="00E6126F"/>
    <w:rsid w:val="00E6189F"/>
    <w:rsid w:val="00E645A6"/>
    <w:rsid w:val="00E6721D"/>
    <w:rsid w:val="00E72309"/>
    <w:rsid w:val="00E742E4"/>
    <w:rsid w:val="00E75EBE"/>
    <w:rsid w:val="00E77401"/>
    <w:rsid w:val="00E83328"/>
    <w:rsid w:val="00E858EB"/>
    <w:rsid w:val="00E91AA8"/>
    <w:rsid w:val="00E91ED3"/>
    <w:rsid w:val="00E93D41"/>
    <w:rsid w:val="00E943EE"/>
    <w:rsid w:val="00E94DEA"/>
    <w:rsid w:val="00E966D9"/>
    <w:rsid w:val="00EA1B7E"/>
    <w:rsid w:val="00EA28AB"/>
    <w:rsid w:val="00EA3902"/>
    <w:rsid w:val="00EA4355"/>
    <w:rsid w:val="00EA680F"/>
    <w:rsid w:val="00EA7A18"/>
    <w:rsid w:val="00EB229E"/>
    <w:rsid w:val="00EB3FF5"/>
    <w:rsid w:val="00EB6663"/>
    <w:rsid w:val="00EB6B94"/>
    <w:rsid w:val="00EB7983"/>
    <w:rsid w:val="00EB7E6E"/>
    <w:rsid w:val="00EC026F"/>
    <w:rsid w:val="00EC0499"/>
    <w:rsid w:val="00EC1DB0"/>
    <w:rsid w:val="00EC3A16"/>
    <w:rsid w:val="00EC577A"/>
    <w:rsid w:val="00EC5C22"/>
    <w:rsid w:val="00ED371D"/>
    <w:rsid w:val="00ED4903"/>
    <w:rsid w:val="00ED57DB"/>
    <w:rsid w:val="00ED6078"/>
    <w:rsid w:val="00EE290D"/>
    <w:rsid w:val="00EE3D1E"/>
    <w:rsid w:val="00EE47AA"/>
    <w:rsid w:val="00EE5D00"/>
    <w:rsid w:val="00EE7682"/>
    <w:rsid w:val="00EE7810"/>
    <w:rsid w:val="00EF1002"/>
    <w:rsid w:val="00EF1C11"/>
    <w:rsid w:val="00EF2B3A"/>
    <w:rsid w:val="00EF7155"/>
    <w:rsid w:val="00F01A21"/>
    <w:rsid w:val="00F02EF8"/>
    <w:rsid w:val="00F0534D"/>
    <w:rsid w:val="00F07CF4"/>
    <w:rsid w:val="00F12FA0"/>
    <w:rsid w:val="00F16451"/>
    <w:rsid w:val="00F16853"/>
    <w:rsid w:val="00F204EA"/>
    <w:rsid w:val="00F25CE3"/>
    <w:rsid w:val="00F275E5"/>
    <w:rsid w:val="00F27B3A"/>
    <w:rsid w:val="00F30688"/>
    <w:rsid w:val="00F30D44"/>
    <w:rsid w:val="00F37289"/>
    <w:rsid w:val="00F37A60"/>
    <w:rsid w:val="00F408A7"/>
    <w:rsid w:val="00F42887"/>
    <w:rsid w:val="00F43D1F"/>
    <w:rsid w:val="00F47258"/>
    <w:rsid w:val="00F479AF"/>
    <w:rsid w:val="00F55C83"/>
    <w:rsid w:val="00F566CE"/>
    <w:rsid w:val="00F569C6"/>
    <w:rsid w:val="00F63644"/>
    <w:rsid w:val="00F63D33"/>
    <w:rsid w:val="00F63F25"/>
    <w:rsid w:val="00F65031"/>
    <w:rsid w:val="00F657C3"/>
    <w:rsid w:val="00F66B90"/>
    <w:rsid w:val="00F7008E"/>
    <w:rsid w:val="00F702E2"/>
    <w:rsid w:val="00F71033"/>
    <w:rsid w:val="00F812F6"/>
    <w:rsid w:val="00F814F2"/>
    <w:rsid w:val="00F820C8"/>
    <w:rsid w:val="00F901B0"/>
    <w:rsid w:val="00F907AA"/>
    <w:rsid w:val="00F93992"/>
    <w:rsid w:val="00F9466C"/>
    <w:rsid w:val="00F94D66"/>
    <w:rsid w:val="00F966DA"/>
    <w:rsid w:val="00F96D4E"/>
    <w:rsid w:val="00FA0331"/>
    <w:rsid w:val="00FA17D3"/>
    <w:rsid w:val="00FA25E7"/>
    <w:rsid w:val="00FA2C64"/>
    <w:rsid w:val="00FA2DBC"/>
    <w:rsid w:val="00FA4439"/>
    <w:rsid w:val="00FA5E68"/>
    <w:rsid w:val="00FB469C"/>
    <w:rsid w:val="00FC0A5E"/>
    <w:rsid w:val="00FC205D"/>
    <w:rsid w:val="00FC35F0"/>
    <w:rsid w:val="00FC531E"/>
    <w:rsid w:val="00FC7AB4"/>
    <w:rsid w:val="00FD7948"/>
    <w:rsid w:val="00FE1515"/>
    <w:rsid w:val="00FE18C0"/>
    <w:rsid w:val="00FE557D"/>
    <w:rsid w:val="00FE7E9C"/>
    <w:rsid w:val="00FF0AAD"/>
    <w:rsid w:val="00FF5F2B"/>
    <w:rsid w:val="0108091E"/>
    <w:rsid w:val="016438D8"/>
    <w:rsid w:val="01E6517A"/>
    <w:rsid w:val="022C1677"/>
    <w:rsid w:val="02683F31"/>
    <w:rsid w:val="02BD3998"/>
    <w:rsid w:val="02EC5B5D"/>
    <w:rsid w:val="02F76428"/>
    <w:rsid w:val="035B0A68"/>
    <w:rsid w:val="0384788C"/>
    <w:rsid w:val="03B43C8E"/>
    <w:rsid w:val="03D00D8C"/>
    <w:rsid w:val="041B0245"/>
    <w:rsid w:val="04494E33"/>
    <w:rsid w:val="04A93482"/>
    <w:rsid w:val="04ED5EFB"/>
    <w:rsid w:val="053B0253"/>
    <w:rsid w:val="05B01129"/>
    <w:rsid w:val="05B2517E"/>
    <w:rsid w:val="05E6132C"/>
    <w:rsid w:val="05EB39F3"/>
    <w:rsid w:val="06265024"/>
    <w:rsid w:val="06444FE9"/>
    <w:rsid w:val="06F875BC"/>
    <w:rsid w:val="077723F3"/>
    <w:rsid w:val="07895DF8"/>
    <w:rsid w:val="07BA224C"/>
    <w:rsid w:val="07C55D5F"/>
    <w:rsid w:val="07D7685D"/>
    <w:rsid w:val="07DB314C"/>
    <w:rsid w:val="08256F03"/>
    <w:rsid w:val="08576960"/>
    <w:rsid w:val="08681D29"/>
    <w:rsid w:val="087E0690"/>
    <w:rsid w:val="087E2896"/>
    <w:rsid w:val="089140E8"/>
    <w:rsid w:val="08AD7CD2"/>
    <w:rsid w:val="08C9441E"/>
    <w:rsid w:val="09754CCA"/>
    <w:rsid w:val="09811E46"/>
    <w:rsid w:val="09A46EA7"/>
    <w:rsid w:val="09F9533A"/>
    <w:rsid w:val="0A9D3EE6"/>
    <w:rsid w:val="0AC85E5C"/>
    <w:rsid w:val="0AE63227"/>
    <w:rsid w:val="0B422C35"/>
    <w:rsid w:val="0B717E82"/>
    <w:rsid w:val="0B7F57EF"/>
    <w:rsid w:val="0B8C381B"/>
    <w:rsid w:val="0B961040"/>
    <w:rsid w:val="0BAB4453"/>
    <w:rsid w:val="0C0029D8"/>
    <w:rsid w:val="0C0B39FE"/>
    <w:rsid w:val="0C1E5E63"/>
    <w:rsid w:val="0C51122F"/>
    <w:rsid w:val="0C701E62"/>
    <w:rsid w:val="0C86754F"/>
    <w:rsid w:val="0C9A04F5"/>
    <w:rsid w:val="0CB30772"/>
    <w:rsid w:val="0CB8585F"/>
    <w:rsid w:val="0D295832"/>
    <w:rsid w:val="0D657CC0"/>
    <w:rsid w:val="0DA07251"/>
    <w:rsid w:val="0E77746F"/>
    <w:rsid w:val="0E7F5540"/>
    <w:rsid w:val="0EC35A62"/>
    <w:rsid w:val="10E76DB0"/>
    <w:rsid w:val="11053965"/>
    <w:rsid w:val="114C755C"/>
    <w:rsid w:val="11561791"/>
    <w:rsid w:val="11975758"/>
    <w:rsid w:val="119B21C8"/>
    <w:rsid w:val="11D84CE7"/>
    <w:rsid w:val="12A95836"/>
    <w:rsid w:val="12BC0AC8"/>
    <w:rsid w:val="13502AD3"/>
    <w:rsid w:val="13827E14"/>
    <w:rsid w:val="1389712F"/>
    <w:rsid w:val="13F26691"/>
    <w:rsid w:val="14835CFA"/>
    <w:rsid w:val="14976E31"/>
    <w:rsid w:val="14C14736"/>
    <w:rsid w:val="15896B2E"/>
    <w:rsid w:val="15E60C44"/>
    <w:rsid w:val="17176FF7"/>
    <w:rsid w:val="171A5B79"/>
    <w:rsid w:val="173F1CE9"/>
    <w:rsid w:val="17935886"/>
    <w:rsid w:val="17C5692F"/>
    <w:rsid w:val="18296DEB"/>
    <w:rsid w:val="18594C0F"/>
    <w:rsid w:val="18AA34E4"/>
    <w:rsid w:val="18AD5D43"/>
    <w:rsid w:val="1933383C"/>
    <w:rsid w:val="194B422B"/>
    <w:rsid w:val="19925F17"/>
    <w:rsid w:val="19F7568B"/>
    <w:rsid w:val="1A2D134C"/>
    <w:rsid w:val="1A3909F7"/>
    <w:rsid w:val="1A7F0D36"/>
    <w:rsid w:val="1AA322A7"/>
    <w:rsid w:val="1AFB187F"/>
    <w:rsid w:val="1B266C05"/>
    <w:rsid w:val="1B7C5471"/>
    <w:rsid w:val="1BF80209"/>
    <w:rsid w:val="1C044FD8"/>
    <w:rsid w:val="1C21791D"/>
    <w:rsid w:val="1C4A19C6"/>
    <w:rsid w:val="1CAA1DDB"/>
    <w:rsid w:val="1CD669B9"/>
    <w:rsid w:val="1CDB0CAC"/>
    <w:rsid w:val="1CED0D9D"/>
    <w:rsid w:val="1CFC7830"/>
    <w:rsid w:val="1D1459CF"/>
    <w:rsid w:val="1D283E28"/>
    <w:rsid w:val="1DEC355F"/>
    <w:rsid w:val="1E531265"/>
    <w:rsid w:val="1E6B0BC1"/>
    <w:rsid w:val="1E76621C"/>
    <w:rsid w:val="1EE91390"/>
    <w:rsid w:val="1EEF5EF8"/>
    <w:rsid w:val="1EF3504D"/>
    <w:rsid w:val="1F1A24EF"/>
    <w:rsid w:val="1F2F70AD"/>
    <w:rsid w:val="1FA12BE7"/>
    <w:rsid w:val="20010E6D"/>
    <w:rsid w:val="2016256E"/>
    <w:rsid w:val="20A80DEA"/>
    <w:rsid w:val="20BC0A88"/>
    <w:rsid w:val="20F65190"/>
    <w:rsid w:val="212149B9"/>
    <w:rsid w:val="21272536"/>
    <w:rsid w:val="215329A7"/>
    <w:rsid w:val="215F71F7"/>
    <w:rsid w:val="21785B33"/>
    <w:rsid w:val="21B87320"/>
    <w:rsid w:val="21D54A29"/>
    <w:rsid w:val="223362B4"/>
    <w:rsid w:val="223D2660"/>
    <w:rsid w:val="22414948"/>
    <w:rsid w:val="22E14E60"/>
    <w:rsid w:val="23221DE1"/>
    <w:rsid w:val="233C3F04"/>
    <w:rsid w:val="234110EE"/>
    <w:rsid w:val="236A31AE"/>
    <w:rsid w:val="23A342CA"/>
    <w:rsid w:val="23A45AB1"/>
    <w:rsid w:val="24094C8A"/>
    <w:rsid w:val="241B5572"/>
    <w:rsid w:val="24400428"/>
    <w:rsid w:val="24722998"/>
    <w:rsid w:val="25354850"/>
    <w:rsid w:val="25357A99"/>
    <w:rsid w:val="256D1E94"/>
    <w:rsid w:val="25810E77"/>
    <w:rsid w:val="25865EB8"/>
    <w:rsid w:val="25AE3FA1"/>
    <w:rsid w:val="25D96A37"/>
    <w:rsid w:val="25F33EF8"/>
    <w:rsid w:val="260B32A4"/>
    <w:rsid w:val="266273D6"/>
    <w:rsid w:val="26933187"/>
    <w:rsid w:val="26CD3CAC"/>
    <w:rsid w:val="26E90401"/>
    <w:rsid w:val="270858F6"/>
    <w:rsid w:val="27373E85"/>
    <w:rsid w:val="274354F5"/>
    <w:rsid w:val="27592E47"/>
    <w:rsid w:val="277E653D"/>
    <w:rsid w:val="27BA78C6"/>
    <w:rsid w:val="27C87AD3"/>
    <w:rsid w:val="27E75C7A"/>
    <w:rsid w:val="28304373"/>
    <w:rsid w:val="285F7A57"/>
    <w:rsid w:val="28B35CBF"/>
    <w:rsid w:val="28DB4E33"/>
    <w:rsid w:val="28EB0C28"/>
    <w:rsid w:val="292504C8"/>
    <w:rsid w:val="2961141D"/>
    <w:rsid w:val="298B1596"/>
    <w:rsid w:val="29C149E0"/>
    <w:rsid w:val="2A3F5177"/>
    <w:rsid w:val="2A401628"/>
    <w:rsid w:val="2A6246E1"/>
    <w:rsid w:val="2A851A2F"/>
    <w:rsid w:val="2A8B73F2"/>
    <w:rsid w:val="2A9E4A40"/>
    <w:rsid w:val="2B39288B"/>
    <w:rsid w:val="2B937442"/>
    <w:rsid w:val="2BCE75FB"/>
    <w:rsid w:val="2C507556"/>
    <w:rsid w:val="2C5D4F59"/>
    <w:rsid w:val="2C67603A"/>
    <w:rsid w:val="2CD17B2C"/>
    <w:rsid w:val="2D053731"/>
    <w:rsid w:val="2D23035D"/>
    <w:rsid w:val="2D7F468C"/>
    <w:rsid w:val="2DB17A14"/>
    <w:rsid w:val="2DD0735B"/>
    <w:rsid w:val="2E083BF7"/>
    <w:rsid w:val="2E3D7877"/>
    <w:rsid w:val="2E5B4E96"/>
    <w:rsid w:val="2E897C20"/>
    <w:rsid w:val="2ECE0E0E"/>
    <w:rsid w:val="2F175EE3"/>
    <w:rsid w:val="2F302C7F"/>
    <w:rsid w:val="2F4A563D"/>
    <w:rsid w:val="2F646F25"/>
    <w:rsid w:val="2F932FF0"/>
    <w:rsid w:val="2FA56BAD"/>
    <w:rsid w:val="2FE630B0"/>
    <w:rsid w:val="3044312F"/>
    <w:rsid w:val="304A5BDD"/>
    <w:rsid w:val="30565637"/>
    <w:rsid w:val="305D5CE9"/>
    <w:rsid w:val="310E5B18"/>
    <w:rsid w:val="31240C67"/>
    <w:rsid w:val="314031BA"/>
    <w:rsid w:val="31441F53"/>
    <w:rsid w:val="315C0A4E"/>
    <w:rsid w:val="31913905"/>
    <w:rsid w:val="31B25B45"/>
    <w:rsid w:val="31B74BB1"/>
    <w:rsid w:val="31EB0962"/>
    <w:rsid w:val="320F1266"/>
    <w:rsid w:val="329A294D"/>
    <w:rsid w:val="32EE3701"/>
    <w:rsid w:val="32FD4EB1"/>
    <w:rsid w:val="33142F1E"/>
    <w:rsid w:val="33222CF8"/>
    <w:rsid w:val="33677DC1"/>
    <w:rsid w:val="337F62AD"/>
    <w:rsid w:val="33877339"/>
    <w:rsid w:val="33BB35D0"/>
    <w:rsid w:val="33F623B9"/>
    <w:rsid w:val="346A4620"/>
    <w:rsid w:val="34C238AD"/>
    <w:rsid w:val="34E32230"/>
    <w:rsid w:val="35227326"/>
    <w:rsid w:val="35830905"/>
    <w:rsid w:val="36325E56"/>
    <w:rsid w:val="36D5368C"/>
    <w:rsid w:val="377841C8"/>
    <w:rsid w:val="37D43CE3"/>
    <w:rsid w:val="37ED4BAA"/>
    <w:rsid w:val="381D65AC"/>
    <w:rsid w:val="38B16490"/>
    <w:rsid w:val="39111654"/>
    <w:rsid w:val="39223C66"/>
    <w:rsid w:val="395E4712"/>
    <w:rsid w:val="39B37FDE"/>
    <w:rsid w:val="3A4078F3"/>
    <w:rsid w:val="3A854DE7"/>
    <w:rsid w:val="3A917598"/>
    <w:rsid w:val="3AE35762"/>
    <w:rsid w:val="3AEC0FE1"/>
    <w:rsid w:val="3B077EAF"/>
    <w:rsid w:val="3B3E2F7F"/>
    <w:rsid w:val="3B4C1B1C"/>
    <w:rsid w:val="3BF71853"/>
    <w:rsid w:val="3C646BD3"/>
    <w:rsid w:val="3C9B6550"/>
    <w:rsid w:val="3D2F2E24"/>
    <w:rsid w:val="3D452C55"/>
    <w:rsid w:val="3D7B2589"/>
    <w:rsid w:val="3D820D4F"/>
    <w:rsid w:val="3DBE2C57"/>
    <w:rsid w:val="3DC162FC"/>
    <w:rsid w:val="3DEB340F"/>
    <w:rsid w:val="3E384527"/>
    <w:rsid w:val="3E654B3A"/>
    <w:rsid w:val="3EC8510D"/>
    <w:rsid w:val="3EE703CD"/>
    <w:rsid w:val="3F867B3D"/>
    <w:rsid w:val="3FB66AE5"/>
    <w:rsid w:val="400972A3"/>
    <w:rsid w:val="40677F13"/>
    <w:rsid w:val="410D0BE6"/>
    <w:rsid w:val="4126464B"/>
    <w:rsid w:val="41420944"/>
    <w:rsid w:val="4183450D"/>
    <w:rsid w:val="41A14E5B"/>
    <w:rsid w:val="41B7793F"/>
    <w:rsid w:val="41C5741A"/>
    <w:rsid w:val="42127003"/>
    <w:rsid w:val="427C4110"/>
    <w:rsid w:val="431860B6"/>
    <w:rsid w:val="43694FC5"/>
    <w:rsid w:val="4403001A"/>
    <w:rsid w:val="441C7A5D"/>
    <w:rsid w:val="44433666"/>
    <w:rsid w:val="44B40008"/>
    <w:rsid w:val="44C70D28"/>
    <w:rsid w:val="44F17157"/>
    <w:rsid w:val="45066D11"/>
    <w:rsid w:val="45605042"/>
    <w:rsid w:val="460214B6"/>
    <w:rsid w:val="46391636"/>
    <w:rsid w:val="4663574E"/>
    <w:rsid w:val="46A77A92"/>
    <w:rsid w:val="46B54F1C"/>
    <w:rsid w:val="46B72A4C"/>
    <w:rsid w:val="46C12FC8"/>
    <w:rsid w:val="46D12EFE"/>
    <w:rsid w:val="46F35460"/>
    <w:rsid w:val="47495976"/>
    <w:rsid w:val="48445DDD"/>
    <w:rsid w:val="48614F0D"/>
    <w:rsid w:val="486569F7"/>
    <w:rsid w:val="48E01328"/>
    <w:rsid w:val="48F13F42"/>
    <w:rsid w:val="495D5E49"/>
    <w:rsid w:val="49A137BC"/>
    <w:rsid w:val="49EE4451"/>
    <w:rsid w:val="4A75775E"/>
    <w:rsid w:val="4A7D6949"/>
    <w:rsid w:val="4A89544D"/>
    <w:rsid w:val="4AFE6907"/>
    <w:rsid w:val="4B0E4364"/>
    <w:rsid w:val="4B2F43E3"/>
    <w:rsid w:val="4B4672EB"/>
    <w:rsid w:val="4BD94154"/>
    <w:rsid w:val="4BDB34F5"/>
    <w:rsid w:val="4C411EE0"/>
    <w:rsid w:val="4C461072"/>
    <w:rsid w:val="4CFA2F97"/>
    <w:rsid w:val="4D206414"/>
    <w:rsid w:val="4D6312D7"/>
    <w:rsid w:val="4D8D1924"/>
    <w:rsid w:val="4E1C5441"/>
    <w:rsid w:val="4E4D64E9"/>
    <w:rsid w:val="4F04477A"/>
    <w:rsid w:val="4F8E0357"/>
    <w:rsid w:val="4FDD6F1F"/>
    <w:rsid w:val="4FDE1020"/>
    <w:rsid w:val="500F7134"/>
    <w:rsid w:val="5035063E"/>
    <w:rsid w:val="506916AC"/>
    <w:rsid w:val="50A11203"/>
    <w:rsid w:val="510425AC"/>
    <w:rsid w:val="512D49DF"/>
    <w:rsid w:val="514A1AFC"/>
    <w:rsid w:val="51614EDF"/>
    <w:rsid w:val="517700DE"/>
    <w:rsid w:val="51B40036"/>
    <w:rsid w:val="5211411F"/>
    <w:rsid w:val="523D6E85"/>
    <w:rsid w:val="52566830"/>
    <w:rsid w:val="52EA46F3"/>
    <w:rsid w:val="5363569C"/>
    <w:rsid w:val="53915975"/>
    <w:rsid w:val="539A7696"/>
    <w:rsid w:val="542F200B"/>
    <w:rsid w:val="54B47C04"/>
    <w:rsid w:val="553D44D4"/>
    <w:rsid w:val="554172FC"/>
    <w:rsid w:val="554655DF"/>
    <w:rsid w:val="5566637C"/>
    <w:rsid w:val="55825C9E"/>
    <w:rsid w:val="55B242A1"/>
    <w:rsid w:val="55C86C89"/>
    <w:rsid w:val="563C2A07"/>
    <w:rsid w:val="56825449"/>
    <w:rsid w:val="56B25DBD"/>
    <w:rsid w:val="56FF3B83"/>
    <w:rsid w:val="57016A14"/>
    <w:rsid w:val="572124A6"/>
    <w:rsid w:val="57427988"/>
    <w:rsid w:val="575541CF"/>
    <w:rsid w:val="57A7652E"/>
    <w:rsid w:val="57AD6958"/>
    <w:rsid w:val="57E82A26"/>
    <w:rsid w:val="58417B4A"/>
    <w:rsid w:val="585B0EC7"/>
    <w:rsid w:val="58617111"/>
    <w:rsid w:val="588B25D6"/>
    <w:rsid w:val="591201EA"/>
    <w:rsid w:val="592A66BD"/>
    <w:rsid w:val="59EB5F4C"/>
    <w:rsid w:val="59F12FC7"/>
    <w:rsid w:val="59FF49E0"/>
    <w:rsid w:val="5A365D77"/>
    <w:rsid w:val="5A5D4C83"/>
    <w:rsid w:val="5A6D6AA0"/>
    <w:rsid w:val="5A907143"/>
    <w:rsid w:val="5B2E3468"/>
    <w:rsid w:val="5B650EAF"/>
    <w:rsid w:val="5B6A0BCC"/>
    <w:rsid w:val="5C4F3168"/>
    <w:rsid w:val="5C501B65"/>
    <w:rsid w:val="5C5870F7"/>
    <w:rsid w:val="5C8452D4"/>
    <w:rsid w:val="5CB97A67"/>
    <w:rsid w:val="5CD51CFC"/>
    <w:rsid w:val="5D155388"/>
    <w:rsid w:val="5D416B9C"/>
    <w:rsid w:val="5D5828C3"/>
    <w:rsid w:val="5D6A4F8A"/>
    <w:rsid w:val="5DA07513"/>
    <w:rsid w:val="5DC74D7D"/>
    <w:rsid w:val="5E4A24EA"/>
    <w:rsid w:val="5E7C2110"/>
    <w:rsid w:val="5F476F77"/>
    <w:rsid w:val="5F5B35F9"/>
    <w:rsid w:val="5F940B73"/>
    <w:rsid w:val="5FEB5295"/>
    <w:rsid w:val="605E0040"/>
    <w:rsid w:val="606006FD"/>
    <w:rsid w:val="60AC299B"/>
    <w:rsid w:val="60E739C5"/>
    <w:rsid w:val="60F04D5C"/>
    <w:rsid w:val="6110004D"/>
    <w:rsid w:val="61164C76"/>
    <w:rsid w:val="613B1FB7"/>
    <w:rsid w:val="6188757E"/>
    <w:rsid w:val="62A84FC1"/>
    <w:rsid w:val="62C17B14"/>
    <w:rsid w:val="63316192"/>
    <w:rsid w:val="63506C72"/>
    <w:rsid w:val="63F44375"/>
    <w:rsid w:val="64040342"/>
    <w:rsid w:val="64151B2C"/>
    <w:rsid w:val="64182C53"/>
    <w:rsid w:val="641B107A"/>
    <w:rsid w:val="645547E4"/>
    <w:rsid w:val="647A463C"/>
    <w:rsid w:val="64D95B82"/>
    <w:rsid w:val="65D76AE9"/>
    <w:rsid w:val="65F76812"/>
    <w:rsid w:val="65FA44F7"/>
    <w:rsid w:val="66227358"/>
    <w:rsid w:val="66683E11"/>
    <w:rsid w:val="666F7EF3"/>
    <w:rsid w:val="66B26001"/>
    <w:rsid w:val="66C5616F"/>
    <w:rsid w:val="66CB6149"/>
    <w:rsid w:val="671E2E81"/>
    <w:rsid w:val="67381582"/>
    <w:rsid w:val="6740360A"/>
    <w:rsid w:val="67743274"/>
    <w:rsid w:val="67957FAB"/>
    <w:rsid w:val="67A60E13"/>
    <w:rsid w:val="67BB5967"/>
    <w:rsid w:val="68217031"/>
    <w:rsid w:val="68374C76"/>
    <w:rsid w:val="683850C9"/>
    <w:rsid w:val="68624E05"/>
    <w:rsid w:val="687359A1"/>
    <w:rsid w:val="68786E69"/>
    <w:rsid w:val="688C47EA"/>
    <w:rsid w:val="68916848"/>
    <w:rsid w:val="68A33FCC"/>
    <w:rsid w:val="69072A62"/>
    <w:rsid w:val="69797C2C"/>
    <w:rsid w:val="69DC46DF"/>
    <w:rsid w:val="6A1A0A73"/>
    <w:rsid w:val="6A4142CA"/>
    <w:rsid w:val="6A791F99"/>
    <w:rsid w:val="6A7F667C"/>
    <w:rsid w:val="6AB12ED8"/>
    <w:rsid w:val="6B414B2D"/>
    <w:rsid w:val="6B532EC6"/>
    <w:rsid w:val="6B5A5E62"/>
    <w:rsid w:val="6B7C65BA"/>
    <w:rsid w:val="6BC605B2"/>
    <w:rsid w:val="6BF933F2"/>
    <w:rsid w:val="6BF972C1"/>
    <w:rsid w:val="6C2117FB"/>
    <w:rsid w:val="6C28684C"/>
    <w:rsid w:val="6C463007"/>
    <w:rsid w:val="6C9004BE"/>
    <w:rsid w:val="6CE25E3B"/>
    <w:rsid w:val="6CE90180"/>
    <w:rsid w:val="6D911680"/>
    <w:rsid w:val="6DAC2E3E"/>
    <w:rsid w:val="6DD1681A"/>
    <w:rsid w:val="6DD979C6"/>
    <w:rsid w:val="6DE3633C"/>
    <w:rsid w:val="6E24126E"/>
    <w:rsid w:val="6E9F35CF"/>
    <w:rsid w:val="6F0319F7"/>
    <w:rsid w:val="6F046FD9"/>
    <w:rsid w:val="6F2A7617"/>
    <w:rsid w:val="6F4909B2"/>
    <w:rsid w:val="6F5E3677"/>
    <w:rsid w:val="6F7A04F8"/>
    <w:rsid w:val="6F7E1F18"/>
    <w:rsid w:val="6F966E72"/>
    <w:rsid w:val="70297BFC"/>
    <w:rsid w:val="70756AA2"/>
    <w:rsid w:val="708B090A"/>
    <w:rsid w:val="70E97234"/>
    <w:rsid w:val="711A6ED5"/>
    <w:rsid w:val="71200D36"/>
    <w:rsid w:val="717D19DE"/>
    <w:rsid w:val="718E3D2D"/>
    <w:rsid w:val="719C1153"/>
    <w:rsid w:val="71A06C84"/>
    <w:rsid w:val="71A12D4A"/>
    <w:rsid w:val="71C76EB0"/>
    <w:rsid w:val="71D403C9"/>
    <w:rsid w:val="71FE44FD"/>
    <w:rsid w:val="71FF7E96"/>
    <w:rsid w:val="72671D8E"/>
    <w:rsid w:val="726B3514"/>
    <w:rsid w:val="727A6FE3"/>
    <w:rsid w:val="72C61A7F"/>
    <w:rsid w:val="730940E4"/>
    <w:rsid w:val="73393A94"/>
    <w:rsid w:val="733F5E92"/>
    <w:rsid w:val="73623050"/>
    <w:rsid w:val="738E331D"/>
    <w:rsid w:val="739E4BB7"/>
    <w:rsid w:val="73B84BDF"/>
    <w:rsid w:val="73FC01A7"/>
    <w:rsid w:val="740204EB"/>
    <w:rsid w:val="74C86E9E"/>
    <w:rsid w:val="74DC68B2"/>
    <w:rsid w:val="750B2D7D"/>
    <w:rsid w:val="75303B7C"/>
    <w:rsid w:val="75757E4A"/>
    <w:rsid w:val="758D6E11"/>
    <w:rsid w:val="75C55922"/>
    <w:rsid w:val="75E91364"/>
    <w:rsid w:val="76CB0A12"/>
    <w:rsid w:val="76DF75B0"/>
    <w:rsid w:val="774A0E18"/>
    <w:rsid w:val="77B40194"/>
    <w:rsid w:val="77B4768B"/>
    <w:rsid w:val="783F5B0E"/>
    <w:rsid w:val="78B00041"/>
    <w:rsid w:val="79113FB4"/>
    <w:rsid w:val="794C0A43"/>
    <w:rsid w:val="7954315B"/>
    <w:rsid w:val="79844E6A"/>
    <w:rsid w:val="79D13DC4"/>
    <w:rsid w:val="79F75010"/>
    <w:rsid w:val="7A4A6DB6"/>
    <w:rsid w:val="7A577BEE"/>
    <w:rsid w:val="7A625516"/>
    <w:rsid w:val="7AE774A3"/>
    <w:rsid w:val="7B214221"/>
    <w:rsid w:val="7B8D123D"/>
    <w:rsid w:val="7B8D5846"/>
    <w:rsid w:val="7BB80125"/>
    <w:rsid w:val="7C323319"/>
    <w:rsid w:val="7C534340"/>
    <w:rsid w:val="7C692247"/>
    <w:rsid w:val="7CA77E90"/>
    <w:rsid w:val="7CAA7DDF"/>
    <w:rsid w:val="7CB94902"/>
    <w:rsid w:val="7D274A0B"/>
    <w:rsid w:val="7D4F3E6A"/>
    <w:rsid w:val="7D5475CA"/>
    <w:rsid w:val="7DD03503"/>
    <w:rsid w:val="7DFB4C4A"/>
    <w:rsid w:val="7E272389"/>
    <w:rsid w:val="7E741DD2"/>
    <w:rsid w:val="7FB63907"/>
    <w:rsid w:val="7FC518A4"/>
    <w:rsid w:val="7FEB0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9A2F4B-B5C1-44A9-84AD-A4949C50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1"/>
    <w:uiPriority w:val="9"/>
    <w:qFormat/>
    <w:pPr>
      <w:spacing w:beforeLines="50" w:before="50" w:afterLines="50" w:after="50"/>
      <w:jc w:val="left"/>
      <w:outlineLvl w:val="1"/>
    </w:pPr>
    <w:rPr>
      <w:rFonts w:eastAsia="Arial Unicode MS"/>
      <w:sz w:val="24"/>
      <w:szCs w:val="32"/>
    </w:rPr>
  </w:style>
  <w:style w:type="paragraph" w:styleId="30">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spacing w:before="280" w:after="290" w:line="372" w:lineRule="auto"/>
      <w:outlineLvl w:val="4"/>
    </w:pPr>
    <w:rPr>
      <w:b/>
      <w:sz w:val="28"/>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20">
    <w:name w:val="List 2"/>
    <w:basedOn w:val="a6"/>
    <w:qFormat/>
    <w:pPr>
      <w:ind w:left="851"/>
    </w:pPr>
  </w:style>
  <w:style w:type="paragraph" w:styleId="a6">
    <w:name w:val="List"/>
    <w:basedOn w:val="a"/>
    <w:qFormat/>
    <w:pPr>
      <w:spacing w:after="180"/>
      <w:ind w:left="568" w:hanging="284"/>
    </w:pPr>
    <w:rPr>
      <w:rFonts w:eastAsia="Times New Roman"/>
      <w:lang w:val="en-GB" w:eastAsia="en-US"/>
    </w:rPr>
  </w:style>
  <w:style w:type="paragraph" w:styleId="3">
    <w:name w:val="toc 3"/>
    <w:basedOn w:val="a"/>
    <w:next w:val="a"/>
    <w:semiHidden/>
    <w:qFormat/>
    <w:pPr>
      <w:widowControl/>
      <w:numPr>
        <w:numId w:val="1"/>
      </w:numPr>
      <w:spacing w:before="40"/>
      <w:jc w:val="left"/>
    </w:pPr>
    <w:rPr>
      <w:rFonts w:ascii="Arial" w:eastAsia="MS Mincho" w:hAnsi="Arial"/>
      <w:kern w:val="0"/>
      <w:sz w:val="20"/>
      <w:lang w:val="en-GB" w:eastAsia="en-GB"/>
    </w:rPr>
  </w:style>
  <w:style w:type="paragraph" w:styleId="a7">
    <w:name w:val="Balloon Text"/>
    <w:basedOn w:val="a"/>
    <w:link w:val="Char0"/>
    <w:uiPriority w:val="99"/>
    <w:unhideWhenUsed/>
    <w:qFormat/>
    <w:rPr>
      <w:sz w:val="18"/>
      <w:szCs w:val="18"/>
    </w:rPr>
  </w:style>
  <w:style w:type="paragraph" w:styleId="a8">
    <w:name w:val="footer"/>
    <w:basedOn w:val="a"/>
    <w:semiHidden/>
    <w:qFormat/>
    <w:pPr>
      <w:tabs>
        <w:tab w:val="center" w:pos="4153"/>
        <w:tab w:val="right" w:pos="8306"/>
      </w:tabs>
      <w:snapToGrid w:val="0"/>
      <w:jc w:val="left"/>
    </w:pPr>
    <w:rPr>
      <w:sz w:val="18"/>
      <w:szCs w:val="18"/>
    </w:rPr>
  </w:style>
  <w:style w:type="paragraph" w:styleId="a9">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Hyperlink"/>
    <w:uiPriority w:val="99"/>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7"/>
    <w:uiPriority w:val="99"/>
    <w:semiHidden/>
    <w:qFormat/>
    <w:rPr>
      <w:kern w:val="2"/>
      <w:sz w:val="18"/>
      <w:szCs w:val="18"/>
    </w:rPr>
  </w:style>
  <w:style w:type="paragraph" w:customStyle="1" w:styleId="B1">
    <w:name w:val="B1"/>
    <w:basedOn w:val="a6"/>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2"/>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2">
    <w:name w:val="List Paragraph"/>
    <w:basedOn w:val="a"/>
    <w:uiPriority w:val="99"/>
    <w:qFormat/>
    <w:pPr>
      <w:ind w:firstLineChars="200" w:firstLine="420"/>
    </w:pPr>
  </w:style>
  <w:style w:type="paragraph" w:customStyle="1" w:styleId="PatAppBody">
    <w:name w:val="PatApp Body"/>
    <w:basedOn w:val="a"/>
    <w:qFormat/>
    <w:pPr>
      <w:widowControl/>
      <w:numPr>
        <w:numId w:val="3"/>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uiPriority w:val="9"/>
    <w:qFormat/>
    <w:rPr>
      <w:rFonts w:ascii="Times New Roman" w:eastAsia="Arial Unicode MS" w:hAnsi="Times New Roman"/>
      <w:sz w:val="24"/>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H">
    <w:name w:val="TH"/>
    <w:basedOn w:val="a"/>
    <w:qFormat/>
    <w:pPr>
      <w:keepNext/>
      <w:keepLines/>
      <w:spacing w:before="60"/>
      <w:jc w:val="center"/>
    </w:pPr>
    <w:rPr>
      <w:rFonts w:ascii="Arial" w:hAnsi="Arial"/>
      <w:b/>
    </w:rPr>
  </w:style>
  <w:style w:type="character" w:styleId="af3">
    <w:name w:val="Placeholder Text"/>
    <w:basedOn w:val="a0"/>
    <w:uiPriority w:val="99"/>
    <w:semiHidden/>
    <w:qFormat/>
    <w:rPr>
      <w:color w:val="808080"/>
    </w:rPr>
  </w:style>
  <w:style w:type="paragraph" w:customStyle="1" w:styleId="21">
    <w:name w:val="修订2"/>
    <w:hidden/>
    <w:uiPriority w:val="99"/>
    <w:semiHidden/>
    <w:qFormat/>
    <w:rPr>
      <w:kern w:val="2"/>
      <w:sz w:val="21"/>
      <w:szCs w:val="24"/>
    </w:rPr>
  </w:style>
  <w:style w:type="paragraph" w:customStyle="1" w:styleId="B2">
    <w:name w:val="B2"/>
    <w:basedOn w:val="20"/>
    <w:qFormat/>
  </w:style>
  <w:style w:type="paragraph" w:customStyle="1" w:styleId="Agreement">
    <w:name w:val="Agreement"/>
    <w:basedOn w:val="a"/>
    <w:next w:val="Doc-text2"/>
    <w:uiPriority w:val="99"/>
    <w:qFormat/>
    <w:pPr>
      <w:numPr>
        <w:numId w:val="4"/>
      </w:numPr>
      <w:spacing w:before="60"/>
    </w:pPr>
    <w:rPr>
      <w:b/>
    </w:rPr>
  </w:style>
  <w:style w:type="paragraph" w:customStyle="1" w:styleId="Doc-text2">
    <w:name w:val="Doc-text2"/>
    <w:basedOn w:val="a"/>
    <w:qFormat/>
    <w:pPr>
      <w:tabs>
        <w:tab w:val="left" w:pos="1622"/>
      </w:tabs>
      <w:ind w:left="1622" w:hanging="363"/>
    </w:pPr>
  </w:style>
  <w:style w:type="character" w:customStyle="1" w:styleId="2Char1">
    <w:name w:val="标题 2 Char1"/>
    <w:basedOn w:val="a0"/>
    <w:link w:val="2"/>
    <w:qFormat/>
    <w:rPr>
      <w:rFonts w:ascii="Times New Roman" w:hAnsi="Times New Roman" w:cs="Times New Roman"/>
      <w:b/>
      <w:bCs/>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06F91F-8492-45FA-AD16-2348C64C2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2732</Words>
  <Characters>15577</Characters>
  <Application>Microsoft Office Word</Application>
  <DocSecurity>0</DocSecurity>
  <Lines>129</Lines>
  <Paragraphs>36</Paragraphs>
  <ScaleCrop>false</ScaleCrop>
  <Company>zte</Company>
  <LinksUpToDate>false</LinksUpToDate>
  <CharactersWithSpaces>18273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张楠</cp:lastModifiedBy>
  <cp:revision>22</cp:revision>
  <cp:lastPrinted>2113-01-01T00:00:00Z</cp:lastPrinted>
  <dcterms:created xsi:type="dcterms:W3CDTF">2021-08-02T11:27:00Z</dcterms:created>
  <dcterms:modified xsi:type="dcterms:W3CDTF">2021-11-05T06:28:00Z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